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4F0" w:rsidRPr="00763CB8" w:rsidRDefault="0064218E" w:rsidP="00E35DA3">
      <w:pPr>
        <w:jc w:val="center"/>
        <w:rPr>
          <w:b/>
          <w:color w:val="C00000"/>
          <w:sz w:val="72"/>
          <w:szCs w:val="72"/>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6" type="#_x0000_t75" style="position:absolute;left:0;text-align:left;margin-left:385pt;margin-top:46.1pt;width:110.65pt;height:126.75pt;z-index:1;visibility:visible">
            <v:imagedata r:id="rId7" o:title="" chromakey="#b1b2b4"/>
          </v:shape>
        </w:pict>
      </w:r>
      <w:r w:rsidR="002354F0" w:rsidRPr="00763CB8">
        <w:rPr>
          <w:b/>
          <w:color w:val="C00000"/>
          <w:sz w:val="72"/>
          <w:szCs w:val="72"/>
        </w:rPr>
        <w:t xml:space="preserve">World Humanities Conference </w:t>
      </w:r>
    </w:p>
    <w:p w:rsidR="002354F0" w:rsidRPr="00763CB8" w:rsidRDefault="002354F0" w:rsidP="00E35DA3">
      <w:pPr>
        <w:jc w:val="center"/>
        <w:rPr>
          <w:b/>
          <w:sz w:val="36"/>
          <w:szCs w:val="36"/>
        </w:rPr>
      </w:pPr>
      <w:r w:rsidRPr="00763CB8">
        <w:rPr>
          <w:b/>
          <w:sz w:val="36"/>
          <w:szCs w:val="36"/>
        </w:rPr>
        <w:t>Challenges and Responsibilities</w:t>
      </w:r>
      <w:r>
        <w:rPr>
          <w:b/>
          <w:sz w:val="36"/>
          <w:szCs w:val="36"/>
        </w:rPr>
        <w:br/>
      </w:r>
      <w:r w:rsidRPr="00763CB8">
        <w:rPr>
          <w:b/>
          <w:sz w:val="36"/>
          <w:szCs w:val="36"/>
        </w:rPr>
        <w:t>for a Planet in Transition</w:t>
      </w:r>
    </w:p>
    <w:p w:rsidR="002354F0" w:rsidRPr="00763CB8" w:rsidRDefault="002354F0" w:rsidP="00E35DA3">
      <w:pPr>
        <w:jc w:val="center"/>
        <w:rPr>
          <w:b/>
          <w:sz w:val="32"/>
          <w:szCs w:val="32"/>
        </w:rPr>
      </w:pPr>
      <w:smartTag w:uri="urn:schemas-microsoft-com:office:smarttags" w:element="place">
        <w:smartTag w:uri="urn:schemas-microsoft-com:office:smarttags" w:element="City">
          <w:r w:rsidRPr="00763CB8">
            <w:rPr>
              <w:b/>
              <w:sz w:val="32"/>
              <w:szCs w:val="32"/>
            </w:rPr>
            <w:t>Liège</w:t>
          </w:r>
        </w:smartTag>
        <w:r w:rsidRPr="00763CB8">
          <w:rPr>
            <w:b/>
            <w:sz w:val="32"/>
            <w:szCs w:val="32"/>
          </w:rPr>
          <w:t xml:space="preserve">, </w:t>
        </w:r>
        <w:smartTag w:uri="urn:schemas-microsoft-com:office:smarttags" w:element="country-region">
          <w:r>
            <w:rPr>
              <w:b/>
              <w:sz w:val="32"/>
              <w:szCs w:val="32"/>
            </w:rPr>
            <w:t>Belgium</w:t>
          </w:r>
        </w:smartTag>
      </w:smartTag>
      <w:r>
        <w:rPr>
          <w:b/>
          <w:sz w:val="32"/>
          <w:szCs w:val="32"/>
        </w:rPr>
        <w:t xml:space="preserve">, </w:t>
      </w:r>
      <w:r w:rsidRPr="00763CB8">
        <w:rPr>
          <w:b/>
          <w:sz w:val="32"/>
          <w:szCs w:val="32"/>
        </w:rPr>
        <w:t>6-12 August 2017</w:t>
      </w:r>
    </w:p>
    <w:p w:rsidR="002354F0" w:rsidRPr="00763CB8" w:rsidRDefault="002354F0" w:rsidP="00E35DA3">
      <w:pPr>
        <w:jc w:val="center"/>
        <w:rPr>
          <w:b/>
          <w:color w:val="C00000"/>
          <w:sz w:val="28"/>
          <w:szCs w:val="28"/>
        </w:rPr>
      </w:pPr>
      <w:r w:rsidRPr="00763CB8">
        <w:rPr>
          <w:b/>
          <w:color w:val="C00000"/>
          <w:sz w:val="28"/>
          <w:szCs w:val="28"/>
        </w:rPr>
        <w:t>CALL FOR PROPOSALS</w:t>
      </w:r>
    </w:p>
    <w:p w:rsidR="002354F0" w:rsidRDefault="002354F0" w:rsidP="007B0293">
      <w:pPr>
        <w:spacing w:after="0"/>
      </w:pPr>
    </w:p>
    <w:p w:rsidR="002354F0" w:rsidRDefault="002354F0" w:rsidP="007B0293">
      <w:pPr>
        <w:spacing w:after="0"/>
        <w:rPr>
          <w:b/>
        </w:rPr>
        <w:sectPr w:rsidR="002354F0" w:rsidSect="00854C50">
          <w:footerReference w:type="default" r:id="rId8"/>
          <w:pgSz w:w="11906" w:h="16838"/>
          <w:pgMar w:top="1134" w:right="1134" w:bottom="1134" w:left="1134" w:header="708" w:footer="708" w:gutter="0"/>
          <w:cols w:space="708"/>
          <w:docGrid w:linePitch="360"/>
        </w:sectPr>
      </w:pPr>
    </w:p>
    <w:p w:rsidR="002354F0" w:rsidRDefault="002354F0">
      <w:pPr>
        <w:rPr>
          <w:b/>
        </w:rPr>
      </w:pPr>
      <w:r>
        <w:rPr>
          <w:b/>
        </w:rPr>
        <w:t>Purpose and scope</w:t>
      </w:r>
    </w:p>
    <w:p w:rsidR="002354F0" w:rsidRDefault="002354F0" w:rsidP="00500421">
      <w:pPr>
        <w:jc w:val="both"/>
      </w:pPr>
      <w:r>
        <w:t xml:space="preserve">The humanities have structured knowledge and understanding of societies throughout time, grasping complexity, time and causality to make sense of processes. Indeed, the divide between the Humanities and other knowledge clusters (e.g. natural sciences or technologies) is a recent feature. One of the first initiatives undertaken by UNESCO after its creation was the establishment of the International Council for the Philosophy and Humanistic Studies, in January 1949. Yet the humanities have lost ground in recent decades, while global acceleration has led societies to focus on short-term issues rather than on foresight and mid- to long-term concerns. </w:t>
      </w:r>
    </w:p>
    <w:p w:rsidR="002354F0" w:rsidRDefault="002354F0" w:rsidP="00500421">
      <w:pPr>
        <w:jc w:val="both"/>
      </w:pPr>
      <w:r>
        <w:t>Giving the humanities a central role in con</w:t>
      </w:r>
      <w:r>
        <w:softHyphen/>
        <w:t>temp</w:t>
      </w:r>
      <w:r>
        <w:softHyphen/>
        <w:t>orary society raises questions of epistemology, institutions, the scope of humanities concerns in the daily life of societies and the relations be</w:t>
      </w:r>
      <w:r>
        <w:softHyphen/>
        <w:t>tween the humanities and arts and education. This is the basis on which the World Humanities Conference will be organised</w:t>
      </w:r>
      <w:r w:rsidRPr="009C035B">
        <w:t xml:space="preserve"> </w:t>
      </w:r>
      <w:r>
        <w:t xml:space="preserve">in August 2017 by CIPSH, UNESCO and the Liège partners of the Conference Foundation. </w:t>
      </w:r>
    </w:p>
    <w:p w:rsidR="002354F0" w:rsidRDefault="002354F0" w:rsidP="00500421">
      <w:pPr>
        <w:jc w:val="both"/>
      </w:pPr>
      <w:r>
        <w:t xml:space="preserve">The Conference is an opportunity for humanities scholars, artists, scientists and policy makers to step forward. The global context is difficult, as is the preparation of a World Conference. This is precisely why it is so needed, and why we are calling on you. </w:t>
      </w:r>
    </w:p>
    <w:p w:rsidR="002354F0" w:rsidRDefault="002354F0" w:rsidP="0006178B">
      <w:pPr>
        <w:jc w:val="both"/>
      </w:pPr>
      <w:r>
        <w:t>Humanities themes give unique insight into global concerns, offering them specific time</w:t>
      </w:r>
      <w:r>
        <w:softHyphen/>
        <w:t xml:space="preserve">frames and </w:t>
      </w:r>
      <w:r w:rsidRPr="004F266F">
        <w:t xml:space="preserve">understandings </w:t>
      </w:r>
      <w:r>
        <w:t xml:space="preserve">of </w:t>
      </w:r>
      <w:r w:rsidRPr="004F266F">
        <w:t xml:space="preserve">causal </w:t>
      </w:r>
      <w:r>
        <w:t>con</w:t>
      </w:r>
      <w:r>
        <w:softHyphen/>
        <w:t>nections</w:t>
      </w:r>
      <w:r w:rsidRPr="004F266F">
        <w:t>. While six</w:t>
      </w:r>
      <w:r>
        <w:t xml:space="preserve"> main topics have been proposed</w:t>
      </w:r>
      <w:r w:rsidRPr="004F266F">
        <w:t xml:space="preserve"> as key interfaces between </w:t>
      </w:r>
      <w:r>
        <w:t>h</w:t>
      </w:r>
      <w:r w:rsidRPr="004F266F">
        <w:t>umanities research and societal con</w:t>
      </w:r>
      <w:r>
        <w:softHyphen/>
      </w:r>
      <w:r w:rsidRPr="004F266F">
        <w:t>cerns, the World Humanities Conference invites sub</w:t>
      </w:r>
      <w:r>
        <w:softHyphen/>
      </w:r>
      <w:r w:rsidRPr="004F266F">
        <w:t xml:space="preserve">missions from all </w:t>
      </w:r>
      <w:r>
        <w:t>h</w:t>
      </w:r>
      <w:r w:rsidRPr="004F266F">
        <w:t xml:space="preserve">umanities disciplines and encourages them to address those themes and related issues on the basis of </w:t>
      </w:r>
      <w:r>
        <w:t>h</w:t>
      </w:r>
      <w:r w:rsidRPr="004F266F">
        <w:t>umanistic metho</w:t>
      </w:r>
      <w:r>
        <w:softHyphen/>
      </w:r>
      <w:r w:rsidRPr="004F266F">
        <w:t>dologies and epistemo</w:t>
      </w:r>
      <w:r>
        <w:softHyphen/>
      </w:r>
      <w:r w:rsidRPr="004F266F">
        <w:t>logies. Papers, sessions and symposia are wel</w:t>
      </w:r>
      <w:r>
        <w:softHyphen/>
      </w:r>
      <w:r w:rsidRPr="004F266F">
        <w:t>come which address these broad issues from the perspect</w:t>
      </w:r>
      <w:r>
        <w:softHyphen/>
      </w:r>
      <w:r w:rsidRPr="004F266F">
        <w:t xml:space="preserve">ive of </w:t>
      </w:r>
      <w:r>
        <w:t>h</w:t>
      </w:r>
      <w:r w:rsidRPr="004F266F">
        <w:t xml:space="preserve">istory, </w:t>
      </w:r>
      <w:r>
        <w:t>c</w:t>
      </w:r>
      <w:r w:rsidRPr="004F266F">
        <w:t xml:space="preserve">reative </w:t>
      </w:r>
      <w:r>
        <w:t>l</w:t>
      </w:r>
      <w:r w:rsidRPr="004F266F">
        <w:t xml:space="preserve">iterature, </w:t>
      </w:r>
      <w:r>
        <w:t>v</w:t>
      </w:r>
      <w:r w:rsidRPr="004F266F">
        <w:t xml:space="preserve">isual </w:t>
      </w:r>
      <w:r>
        <w:t>a</w:t>
      </w:r>
      <w:r w:rsidRPr="004F266F">
        <w:t xml:space="preserve">rts, </w:t>
      </w:r>
      <w:r>
        <w:t>p</w:t>
      </w:r>
      <w:r w:rsidRPr="004F266F">
        <w:t xml:space="preserve">erformative </w:t>
      </w:r>
      <w:r>
        <w:t>m</w:t>
      </w:r>
      <w:r w:rsidRPr="004F266F">
        <w:t xml:space="preserve">edia, </w:t>
      </w:r>
      <w:r>
        <w:t>a</w:t>
      </w:r>
      <w:r w:rsidRPr="004F266F">
        <w:t>nthro</w:t>
      </w:r>
      <w:r>
        <w:softHyphen/>
      </w:r>
      <w:r w:rsidRPr="004F266F">
        <w:t xml:space="preserve">pology, </w:t>
      </w:r>
      <w:r>
        <w:t>c</w:t>
      </w:r>
      <w:r w:rsidRPr="004F266F">
        <w:t>om</w:t>
      </w:r>
      <w:r>
        <w:softHyphen/>
      </w:r>
      <w:r w:rsidRPr="004F266F">
        <w:t>para</w:t>
      </w:r>
      <w:r>
        <w:softHyphen/>
      </w:r>
      <w:r w:rsidRPr="004F266F">
        <w:t xml:space="preserve">tive cultural studies, </w:t>
      </w:r>
      <w:r>
        <w:t>a</w:t>
      </w:r>
      <w:r w:rsidRPr="004F266F">
        <w:t xml:space="preserve">rchaeology, </w:t>
      </w:r>
      <w:r>
        <w:t>p</w:t>
      </w:r>
      <w:r w:rsidRPr="004F266F">
        <w:t>hilosophy or any other field</w:t>
      </w:r>
      <w:r>
        <w:t xml:space="preserve"> of the h</w:t>
      </w:r>
      <w:r w:rsidRPr="004F266F">
        <w:t xml:space="preserve">umanities. </w:t>
      </w:r>
    </w:p>
    <w:p w:rsidR="002354F0" w:rsidRDefault="002354F0" w:rsidP="0006178B">
      <w:pPr>
        <w:jc w:val="both"/>
      </w:pPr>
      <w:r>
        <w:t>The World Humanities Conference builds on broad consultation. The humanities will reclaim their place in academic and public debate only with the engagement of scholars across the world. And while there are countless relevant re</w:t>
      </w:r>
      <w:r>
        <w:softHyphen/>
        <w:t>search and applied projects and networks in the domains of the humanities, there is little co</w:t>
      </w:r>
      <w:r>
        <w:softHyphen/>
        <w:t>or</w:t>
      </w:r>
      <w:r>
        <w:softHyphen/>
        <w:t>din</w:t>
      </w:r>
      <w:r>
        <w:softHyphen/>
        <w:t>ation between or shared awareness about them.</w:t>
      </w:r>
    </w:p>
    <w:p w:rsidR="002354F0" w:rsidRDefault="002354F0" w:rsidP="0006178B">
      <w:pPr>
        <w:jc w:val="both"/>
      </w:pPr>
      <w:r>
        <w:t>If you share the feeling that the time is right to change methods, approaches and concerns, to re</w:t>
      </w:r>
      <w:r>
        <w:softHyphen/>
        <w:t>focus and integrate the humanities in their diversity, then bring your research, doubts and proposals to the World Humanities Conference, and start bringing the humanities back in from the periphery.</w:t>
      </w:r>
    </w:p>
    <w:p w:rsidR="002354F0" w:rsidRDefault="002354F0" w:rsidP="0006178B">
      <w:pPr>
        <w:jc w:val="both"/>
        <w:sectPr w:rsidR="002354F0" w:rsidSect="00854C50">
          <w:type w:val="continuous"/>
          <w:pgSz w:w="11906" w:h="16838"/>
          <w:pgMar w:top="1134" w:right="1134" w:bottom="1134" w:left="1134" w:header="708" w:footer="708" w:gutter="0"/>
          <w:cols w:num="2" w:space="708"/>
          <w:docGrid w:linePitch="360"/>
        </w:sectPr>
      </w:pPr>
    </w:p>
    <w:p w:rsidR="002354F0" w:rsidRPr="00CF623A" w:rsidRDefault="002354F0">
      <w:pPr>
        <w:rPr>
          <w:b/>
          <w:sz w:val="24"/>
          <w:szCs w:val="24"/>
        </w:rPr>
      </w:pPr>
      <w:r w:rsidRPr="00CF623A">
        <w:rPr>
          <w:b/>
          <w:sz w:val="24"/>
          <w:szCs w:val="24"/>
        </w:rPr>
        <w:lastRenderedPageBreak/>
        <w:t>Structure and deadlines</w:t>
      </w:r>
    </w:p>
    <w:p w:rsidR="002354F0" w:rsidRDefault="002354F0">
      <w:r>
        <w:t>The World Conference will accept proposals for sessions, session</w:t>
      </w:r>
      <w:r w:rsidRPr="00021137">
        <w:t xml:space="preserve"> papers</w:t>
      </w:r>
      <w:r w:rsidR="00CF623A">
        <w:t>,</w:t>
      </w:r>
      <w:r>
        <w:t xml:space="preserve"> symposia</w:t>
      </w:r>
      <w:r w:rsidR="00CF623A">
        <w:t xml:space="preserve"> and posters.</w:t>
      </w:r>
    </w:p>
    <w:p w:rsidR="002354F0" w:rsidRPr="00CF623A" w:rsidRDefault="00CF623A">
      <w:pPr>
        <w:rPr>
          <w:rFonts w:eastAsia="KozGoPro-Regular" w:cs="Calibri"/>
          <w:color w:val="333333"/>
          <w:lang w:val="en-GB"/>
        </w:rPr>
      </w:pPr>
      <w:r w:rsidRPr="00CF623A">
        <w:t xml:space="preserve">Proposals of </w:t>
      </w:r>
      <w:r w:rsidR="002354F0" w:rsidRPr="00CF623A">
        <w:t>sessions</w:t>
      </w:r>
      <w:r w:rsidRPr="00CF623A">
        <w:t>, p</w:t>
      </w:r>
      <w:proofErr w:type="spellStart"/>
      <w:r w:rsidR="002354F0" w:rsidRPr="00CF623A">
        <w:rPr>
          <w:rFonts w:eastAsia="KozGoPro-Regular" w:cs="Calibri"/>
          <w:color w:val="333333"/>
          <w:lang w:val="en-GB"/>
        </w:rPr>
        <w:t>apers</w:t>
      </w:r>
      <w:proofErr w:type="spellEnd"/>
      <w:r w:rsidR="002354F0" w:rsidRPr="00CF623A">
        <w:rPr>
          <w:rFonts w:eastAsia="KozGoPro-Regular" w:cs="Calibri"/>
          <w:color w:val="333333"/>
          <w:lang w:val="en-GB"/>
        </w:rPr>
        <w:t xml:space="preserve"> </w:t>
      </w:r>
      <w:r w:rsidRPr="00CF623A">
        <w:rPr>
          <w:rFonts w:eastAsia="KozGoPro-Regular" w:cs="Calibri"/>
          <w:color w:val="333333"/>
          <w:lang w:val="en-GB"/>
        </w:rPr>
        <w:t>and s</w:t>
      </w:r>
      <w:proofErr w:type="spellStart"/>
      <w:r w:rsidR="002354F0" w:rsidRPr="00CF623A">
        <w:t>ymposia</w:t>
      </w:r>
      <w:proofErr w:type="spellEnd"/>
      <w:r w:rsidR="002354F0" w:rsidRPr="00CF623A">
        <w:t xml:space="preserve"> </w:t>
      </w:r>
      <w:r w:rsidR="002354F0" w:rsidRPr="00CF623A">
        <w:rPr>
          <w:rFonts w:cs="Calibri"/>
        </w:rPr>
        <w:t xml:space="preserve">are </w:t>
      </w:r>
      <w:r w:rsidRPr="00CF623A">
        <w:rPr>
          <w:rFonts w:eastAsia="KozGoPro-Regular" w:cs="Calibri"/>
          <w:color w:val="333333"/>
          <w:lang w:val="en-GB"/>
        </w:rPr>
        <w:t xml:space="preserve">now closed. But </w:t>
      </w:r>
      <w:r w:rsidRPr="00CF623A">
        <w:rPr>
          <w:rFonts w:eastAsia="KozGoPro-Regular" w:cs="Calibri"/>
          <w:b/>
          <w:color w:val="333333"/>
          <w:lang w:val="en-GB"/>
        </w:rPr>
        <w:t>proposals of posters</w:t>
      </w:r>
      <w:r>
        <w:rPr>
          <w:rFonts w:eastAsia="KozGoPro-Regular" w:cs="Calibri"/>
          <w:color w:val="333333"/>
          <w:lang w:val="en-GB"/>
        </w:rPr>
        <w:t xml:space="preserve"> are welcome and should be submitted using the attached form. </w:t>
      </w:r>
    </w:p>
    <w:p w:rsidR="00CF623A" w:rsidRDefault="00CF623A">
      <w:pPr>
        <w:rPr>
          <w:rFonts w:eastAsia="KozGoPro-Regular" w:cs="Calibri"/>
          <w:color w:val="333333"/>
          <w:lang w:val="en-GB"/>
        </w:rPr>
      </w:pPr>
    </w:p>
    <w:p w:rsidR="002354F0" w:rsidRDefault="00695C27">
      <w:pPr>
        <w:rPr>
          <w:rFonts w:eastAsia="KozGoPro-Regular" w:cs="Calibri"/>
          <w:color w:val="333333"/>
          <w:lang w:val="en-GB"/>
        </w:rPr>
      </w:pPr>
      <w:r>
        <w:rPr>
          <w:rFonts w:eastAsia="KozGoPro-Regular" w:cs="Calibri"/>
          <w:color w:val="333333"/>
          <w:lang w:val="en-GB"/>
        </w:rPr>
        <w:t>You may also</w:t>
      </w:r>
      <w:r w:rsidR="002354F0">
        <w:rPr>
          <w:rFonts w:eastAsia="KozGoPro-Regular" w:cs="Calibri"/>
          <w:color w:val="333333"/>
          <w:lang w:val="en-GB"/>
        </w:rPr>
        <w:t xml:space="preserve"> complete one or more of the attached proposal form</w:t>
      </w:r>
      <w:r w:rsidR="00CF623A">
        <w:rPr>
          <w:rFonts w:eastAsia="KozGoPro-Regular" w:cs="Calibri"/>
          <w:color w:val="333333"/>
          <w:lang w:val="en-GB"/>
        </w:rPr>
        <w:t xml:space="preserve"> </w:t>
      </w:r>
      <w:r w:rsidR="002354F0">
        <w:rPr>
          <w:rFonts w:eastAsia="KozGoPro-Regular" w:cs="Calibri"/>
          <w:color w:val="333333"/>
          <w:lang w:val="en-GB"/>
        </w:rPr>
        <w:t xml:space="preserve">and send to </w:t>
      </w:r>
      <w:hyperlink r:id="rId9" w:history="1">
        <w:r w:rsidR="002354F0" w:rsidRPr="005C4673">
          <w:rPr>
            <w:rStyle w:val="Hiperligao"/>
            <w:rFonts w:eastAsia="KozGoPro-Regular" w:cs="Calibri"/>
            <w:lang w:val="en-GB"/>
          </w:rPr>
          <w:t>cmh-wch@ulg.ac.be</w:t>
        </w:r>
      </w:hyperlink>
      <w:r w:rsidR="002354F0">
        <w:rPr>
          <w:rFonts w:eastAsia="KozGoPro-Regular" w:cs="Calibri"/>
          <w:color w:val="333333"/>
          <w:lang w:val="en-GB"/>
        </w:rPr>
        <w:t xml:space="preserve"> and </w:t>
      </w:r>
      <w:hyperlink r:id="rId10" w:history="1">
        <w:r w:rsidR="002354F0" w:rsidRPr="005C4673">
          <w:rPr>
            <w:rStyle w:val="Hiperligao"/>
            <w:rFonts w:eastAsia="KozGoPro-Regular" w:cs="Calibri"/>
            <w:lang w:val="en-GB"/>
          </w:rPr>
          <w:t>cipsh@unesco.org</w:t>
        </w:r>
      </w:hyperlink>
      <w:r w:rsidR="002354F0">
        <w:rPr>
          <w:rFonts w:eastAsia="KozGoPro-Regular" w:cs="Calibri"/>
          <w:color w:val="333333"/>
          <w:lang w:val="en-GB"/>
        </w:rPr>
        <w:t xml:space="preserve"> </w:t>
      </w:r>
    </w:p>
    <w:p w:rsidR="002354F0" w:rsidRDefault="002354F0">
      <w:pPr>
        <w:rPr>
          <w:rFonts w:eastAsia="KozGoPro-Regular" w:cs="Calibri"/>
          <w:color w:val="333333"/>
          <w:lang w:val="en-GB"/>
        </w:rPr>
      </w:pPr>
    </w:p>
    <w:p w:rsidR="002354F0" w:rsidRPr="0015435F" w:rsidRDefault="002354F0">
      <w:pPr>
        <w:rPr>
          <w:rFonts w:eastAsia="KozGoPro-Regular" w:cs="Calibri"/>
          <w:color w:val="333333"/>
          <w:lang w:val="en-GB"/>
        </w:rPr>
        <w:sectPr w:rsidR="002354F0" w:rsidRPr="0015435F" w:rsidSect="00854C50">
          <w:type w:val="continuous"/>
          <w:pgSz w:w="11906" w:h="16838"/>
          <w:pgMar w:top="1134" w:right="1134" w:bottom="1134" w:left="1134" w:header="709" w:footer="709" w:gutter="0"/>
          <w:cols w:num="2" w:space="708"/>
          <w:docGrid w:linePitch="360"/>
        </w:sectPr>
      </w:pPr>
    </w:p>
    <w:p w:rsidR="002354F0" w:rsidRDefault="002354F0" w:rsidP="00854C50">
      <w:pPr>
        <w:jc w:val="center"/>
        <w:rPr>
          <w:b/>
        </w:rPr>
      </w:pPr>
    </w:p>
    <w:p w:rsidR="002354F0" w:rsidRDefault="002354F0" w:rsidP="00854C50">
      <w:pPr>
        <w:jc w:val="center"/>
        <w:rPr>
          <w:b/>
        </w:rPr>
      </w:pPr>
    </w:p>
    <w:p w:rsidR="002354F0" w:rsidRDefault="002354F0" w:rsidP="00854C50">
      <w:pPr>
        <w:jc w:val="center"/>
        <w:rPr>
          <w:b/>
        </w:rPr>
      </w:pPr>
    </w:p>
    <w:p w:rsidR="002354F0" w:rsidRPr="00CF623A" w:rsidRDefault="00CF623A" w:rsidP="00CF623A">
      <w:pPr>
        <w:rPr>
          <w:b/>
          <w:sz w:val="24"/>
          <w:szCs w:val="24"/>
        </w:rPr>
      </w:pPr>
      <w:r>
        <w:rPr>
          <w:b/>
          <w:sz w:val="24"/>
          <w:szCs w:val="24"/>
        </w:rPr>
        <w:t>List of Sections in t</w:t>
      </w:r>
      <w:r w:rsidRPr="00CF623A">
        <w:rPr>
          <w:b/>
          <w:sz w:val="24"/>
          <w:szCs w:val="24"/>
        </w:rPr>
        <w:t>he Conference</w:t>
      </w:r>
    </w:p>
    <w:p w:rsidR="002354F0" w:rsidRDefault="002354F0" w:rsidP="00854C50">
      <w:pPr>
        <w:autoSpaceDE w:val="0"/>
        <w:autoSpaceDN w:val="0"/>
        <w:adjustRightInd w:val="0"/>
        <w:spacing w:after="0" w:line="240" w:lineRule="auto"/>
        <w:rPr>
          <w:rFonts w:eastAsia="KozGoPro-Medium" w:cs="Calibri"/>
          <w:b/>
          <w:color w:val="333333"/>
          <w:lang w:val="en-GB"/>
        </w:rPr>
      </w:pPr>
      <w:r w:rsidRPr="00CF623A">
        <w:rPr>
          <w:rFonts w:eastAsia="KozGoPro-Medium" w:cs="Calibri"/>
          <w:color w:val="333333"/>
          <w:lang w:val="en-GB"/>
        </w:rPr>
        <w:t xml:space="preserve">SECTION I. </w:t>
      </w:r>
      <w:r w:rsidRPr="00CF623A">
        <w:rPr>
          <w:rFonts w:eastAsia="KozGoPro-Medium" w:cs="Calibri"/>
          <w:b/>
          <w:color w:val="333333"/>
          <w:lang w:val="en-GB"/>
        </w:rPr>
        <w:t>HUMANITY AND THE ENVIRONMENT</w:t>
      </w:r>
    </w:p>
    <w:p w:rsidR="00CF623A" w:rsidRPr="00CF623A" w:rsidRDefault="00CF623A" w:rsidP="00854C50">
      <w:pPr>
        <w:autoSpaceDE w:val="0"/>
        <w:autoSpaceDN w:val="0"/>
        <w:adjustRightInd w:val="0"/>
        <w:spacing w:after="0" w:line="240" w:lineRule="auto"/>
        <w:rPr>
          <w:rFonts w:eastAsia="KozGoPro-Medium" w:cs="Calibri"/>
          <w:color w:val="333333"/>
          <w:lang w:val="en-GB"/>
        </w:rPr>
      </w:pPr>
    </w:p>
    <w:p w:rsidR="002354F0" w:rsidRPr="00CF623A" w:rsidRDefault="002354F0" w:rsidP="00854C50">
      <w:pPr>
        <w:autoSpaceDE w:val="0"/>
        <w:autoSpaceDN w:val="0"/>
        <w:adjustRightInd w:val="0"/>
        <w:spacing w:after="0" w:line="240" w:lineRule="auto"/>
        <w:rPr>
          <w:rFonts w:eastAsia="KozGoPro-Medium" w:cs="Calibri"/>
          <w:b/>
          <w:color w:val="333333"/>
          <w:lang w:val="en-GB"/>
        </w:rPr>
      </w:pPr>
      <w:r w:rsidRPr="00CF623A">
        <w:rPr>
          <w:rFonts w:eastAsia="KozGoPro-Medium" w:cs="Calibri"/>
          <w:color w:val="333333"/>
          <w:lang w:val="en-GB"/>
        </w:rPr>
        <w:t xml:space="preserve">SECTION II. </w:t>
      </w:r>
      <w:r w:rsidRPr="00CF623A">
        <w:rPr>
          <w:rFonts w:eastAsia="KozGoPro-Medium" w:cs="Calibri"/>
          <w:b/>
          <w:color w:val="333333"/>
          <w:lang w:val="en-GB"/>
        </w:rPr>
        <w:t>CULTURAL IDENTITIES, CULTURAL DIVERSITIES AND INTERCULTURAL RELATIONS: A GLOBAL MULTICULTURAL HUMANITY</w:t>
      </w:r>
    </w:p>
    <w:p w:rsidR="00CF623A" w:rsidRDefault="00CF623A" w:rsidP="00854C50">
      <w:pPr>
        <w:autoSpaceDE w:val="0"/>
        <w:autoSpaceDN w:val="0"/>
        <w:adjustRightInd w:val="0"/>
        <w:spacing w:after="0" w:line="240" w:lineRule="auto"/>
        <w:rPr>
          <w:rFonts w:eastAsia="KozGoPro-Medium" w:cs="Calibri"/>
          <w:color w:val="333333"/>
          <w:lang w:val="en-GB"/>
        </w:rPr>
      </w:pPr>
    </w:p>
    <w:p w:rsidR="002354F0" w:rsidRPr="00CF623A" w:rsidRDefault="002354F0" w:rsidP="00854C50">
      <w:pPr>
        <w:autoSpaceDE w:val="0"/>
        <w:autoSpaceDN w:val="0"/>
        <w:adjustRightInd w:val="0"/>
        <w:spacing w:after="0" w:line="240" w:lineRule="auto"/>
        <w:rPr>
          <w:rFonts w:eastAsia="KozGoPro-Medium" w:cs="Calibri"/>
          <w:color w:val="333333"/>
          <w:lang w:val="en-GB"/>
        </w:rPr>
      </w:pPr>
      <w:r w:rsidRPr="00CF623A">
        <w:rPr>
          <w:rFonts w:eastAsia="KozGoPro-Medium" w:cs="Calibri"/>
          <w:color w:val="333333"/>
          <w:lang w:val="en-GB"/>
        </w:rPr>
        <w:t xml:space="preserve">SECTION III. </w:t>
      </w:r>
      <w:r w:rsidRPr="00CF623A">
        <w:rPr>
          <w:rFonts w:eastAsia="KozGoPro-Medium" w:cs="Calibri"/>
          <w:b/>
          <w:color w:val="333333"/>
          <w:lang w:val="en-GB"/>
        </w:rPr>
        <w:t>BORDERS AND MIGRATIONS</w:t>
      </w:r>
    </w:p>
    <w:p w:rsidR="002354F0" w:rsidRPr="00CF623A" w:rsidRDefault="002354F0" w:rsidP="00854C50">
      <w:pPr>
        <w:autoSpaceDE w:val="0"/>
        <w:autoSpaceDN w:val="0"/>
        <w:adjustRightInd w:val="0"/>
        <w:spacing w:after="0" w:line="240" w:lineRule="auto"/>
        <w:rPr>
          <w:rFonts w:eastAsia="KozGoPro-Medium" w:cs="Calibri"/>
          <w:b/>
          <w:color w:val="333333"/>
          <w:lang w:val="en-GB"/>
        </w:rPr>
      </w:pPr>
      <w:r w:rsidRPr="00CF623A">
        <w:rPr>
          <w:rFonts w:eastAsia="KozGoPro-Medium" w:cs="Calibri"/>
          <w:b/>
          <w:color w:val="333333"/>
          <w:lang w:val="en-GB"/>
        </w:rPr>
        <w:br w:type="column"/>
      </w:r>
    </w:p>
    <w:p w:rsidR="002354F0" w:rsidRPr="00CF623A" w:rsidRDefault="002354F0" w:rsidP="00854C50">
      <w:pPr>
        <w:autoSpaceDE w:val="0"/>
        <w:autoSpaceDN w:val="0"/>
        <w:adjustRightInd w:val="0"/>
        <w:spacing w:after="0" w:line="240" w:lineRule="auto"/>
        <w:rPr>
          <w:rFonts w:eastAsia="KozGoPro-Medium" w:cs="Calibri"/>
          <w:b/>
          <w:color w:val="333333"/>
          <w:lang w:val="en-GB"/>
        </w:rPr>
      </w:pPr>
    </w:p>
    <w:p w:rsidR="002354F0" w:rsidRPr="00CF623A" w:rsidRDefault="002354F0" w:rsidP="00854C50">
      <w:pPr>
        <w:autoSpaceDE w:val="0"/>
        <w:autoSpaceDN w:val="0"/>
        <w:adjustRightInd w:val="0"/>
        <w:spacing w:after="0" w:line="240" w:lineRule="auto"/>
        <w:rPr>
          <w:rFonts w:eastAsia="KozGoPro-Medium" w:cs="Calibri"/>
          <w:b/>
          <w:color w:val="333333"/>
          <w:lang w:val="en-GB"/>
        </w:rPr>
      </w:pPr>
    </w:p>
    <w:p w:rsidR="002354F0" w:rsidRPr="00CF623A" w:rsidRDefault="002354F0" w:rsidP="00854C50">
      <w:pPr>
        <w:autoSpaceDE w:val="0"/>
        <w:autoSpaceDN w:val="0"/>
        <w:adjustRightInd w:val="0"/>
        <w:spacing w:after="0" w:line="240" w:lineRule="auto"/>
        <w:rPr>
          <w:rFonts w:eastAsia="KozGoPro-Medium" w:cs="Calibri"/>
          <w:b/>
          <w:color w:val="333333"/>
          <w:lang w:val="en-GB"/>
        </w:rPr>
      </w:pPr>
    </w:p>
    <w:p w:rsidR="002354F0" w:rsidRDefault="002354F0" w:rsidP="00854C50">
      <w:pPr>
        <w:autoSpaceDE w:val="0"/>
        <w:autoSpaceDN w:val="0"/>
        <w:adjustRightInd w:val="0"/>
        <w:spacing w:after="0" w:line="240" w:lineRule="auto"/>
        <w:rPr>
          <w:rFonts w:eastAsia="KozGoPro-Medium" w:cs="Calibri"/>
          <w:b/>
          <w:color w:val="333333"/>
          <w:lang w:val="en-GB"/>
        </w:rPr>
      </w:pPr>
    </w:p>
    <w:p w:rsidR="00CF623A" w:rsidRPr="00CF623A" w:rsidRDefault="00CF623A" w:rsidP="00854C50">
      <w:pPr>
        <w:autoSpaceDE w:val="0"/>
        <w:autoSpaceDN w:val="0"/>
        <w:adjustRightInd w:val="0"/>
        <w:spacing w:after="0" w:line="240" w:lineRule="auto"/>
        <w:rPr>
          <w:rFonts w:eastAsia="KozGoPro-Medium" w:cs="Calibri"/>
          <w:b/>
          <w:color w:val="333333"/>
          <w:lang w:val="en-GB"/>
        </w:rPr>
      </w:pPr>
    </w:p>
    <w:p w:rsidR="002354F0" w:rsidRPr="00CF623A" w:rsidRDefault="002354F0" w:rsidP="00854C50">
      <w:pPr>
        <w:autoSpaceDE w:val="0"/>
        <w:autoSpaceDN w:val="0"/>
        <w:adjustRightInd w:val="0"/>
        <w:spacing w:after="0" w:line="240" w:lineRule="auto"/>
        <w:rPr>
          <w:rFonts w:eastAsia="KozGoPro-Medium" w:cs="Calibri"/>
          <w:b/>
          <w:color w:val="333333"/>
          <w:lang w:val="en-GB"/>
        </w:rPr>
      </w:pPr>
    </w:p>
    <w:p w:rsidR="002354F0" w:rsidRDefault="002354F0" w:rsidP="00854C50">
      <w:pPr>
        <w:autoSpaceDE w:val="0"/>
        <w:autoSpaceDN w:val="0"/>
        <w:adjustRightInd w:val="0"/>
        <w:spacing w:after="0" w:line="240" w:lineRule="auto"/>
        <w:rPr>
          <w:rFonts w:eastAsia="KozGoPro-Medium" w:cs="Calibri"/>
          <w:b/>
          <w:color w:val="333333"/>
          <w:lang w:val="en-GB"/>
        </w:rPr>
      </w:pPr>
      <w:r w:rsidRPr="00CF623A">
        <w:rPr>
          <w:rFonts w:eastAsia="KozGoPro-Medium" w:cs="Calibri"/>
          <w:color w:val="333333"/>
          <w:lang w:val="en-GB"/>
        </w:rPr>
        <w:t xml:space="preserve">SECTION IV. </w:t>
      </w:r>
      <w:r w:rsidRPr="00CF623A">
        <w:rPr>
          <w:rFonts w:eastAsia="KozGoPro-Medium" w:cs="Calibri"/>
          <w:b/>
          <w:color w:val="333333"/>
          <w:lang w:val="en-GB"/>
        </w:rPr>
        <w:t>HERITAGE</w:t>
      </w:r>
    </w:p>
    <w:p w:rsidR="00CF623A" w:rsidRPr="00CF623A" w:rsidRDefault="00CF623A" w:rsidP="00854C50">
      <w:pPr>
        <w:autoSpaceDE w:val="0"/>
        <w:autoSpaceDN w:val="0"/>
        <w:adjustRightInd w:val="0"/>
        <w:spacing w:after="0" w:line="240" w:lineRule="auto"/>
        <w:rPr>
          <w:rFonts w:eastAsia="KozGoPro-Medium" w:cs="Calibri"/>
          <w:color w:val="333333"/>
          <w:lang w:val="en-GB"/>
        </w:rPr>
      </w:pPr>
    </w:p>
    <w:p w:rsidR="002354F0" w:rsidRPr="00CF623A" w:rsidRDefault="002354F0" w:rsidP="00854C50">
      <w:pPr>
        <w:autoSpaceDE w:val="0"/>
        <w:autoSpaceDN w:val="0"/>
        <w:adjustRightInd w:val="0"/>
        <w:spacing w:after="0" w:line="240" w:lineRule="auto"/>
        <w:rPr>
          <w:rFonts w:eastAsia="KozGoPro-Medium" w:cs="Calibri"/>
          <w:color w:val="333333"/>
          <w:lang w:val="en-GB"/>
        </w:rPr>
      </w:pPr>
      <w:r w:rsidRPr="00CF623A">
        <w:rPr>
          <w:rFonts w:eastAsia="KozGoPro-Medium" w:cs="Calibri"/>
          <w:color w:val="333333"/>
          <w:lang w:val="en-GB"/>
        </w:rPr>
        <w:t xml:space="preserve">SECTION V. </w:t>
      </w:r>
      <w:r w:rsidRPr="00CF623A">
        <w:rPr>
          <w:rFonts w:eastAsia="KozGoPro-Medium" w:cs="Calibri"/>
          <w:b/>
          <w:color w:val="333333"/>
          <w:lang w:val="en-GB"/>
        </w:rPr>
        <w:t>HISTORY, MEMORY AND POLITICS</w:t>
      </w:r>
    </w:p>
    <w:p w:rsidR="00CF623A" w:rsidRDefault="00CF623A" w:rsidP="00854C50">
      <w:pPr>
        <w:autoSpaceDE w:val="0"/>
        <w:autoSpaceDN w:val="0"/>
        <w:adjustRightInd w:val="0"/>
        <w:spacing w:after="0" w:line="240" w:lineRule="auto"/>
        <w:rPr>
          <w:rFonts w:eastAsia="KozGoPro-Medium" w:cs="Calibri"/>
          <w:color w:val="333333"/>
          <w:lang w:val="en-GB"/>
        </w:rPr>
      </w:pPr>
    </w:p>
    <w:p w:rsidR="002354F0" w:rsidRPr="00CF623A" w:rsidRDefault="002354F0" w:rsidP="00854C50">
      <w:pPr>
        <w:autoSpaceDE w:val="0"/>
        <w:autoSpaceDN w:val="0"/>
        <w:adjustRightInd w:val="0"/>
        <w:spacing w:after="0" w:line="240" w:lineRule="auto"/>
        <w:rPr>
          <w:rFonts w:eastAsia="KozGoPro-Medium" w:cs="Calibri"/>
          <w:color w:val="333333"/>
          <w:lang w:val="en-GB"/>
        </w:rPr>
      </w:pPr>
      <w:r w:rsidRPr="00CF623A">
        <w:rPr>
          <w:rFonts w:eastAsia="KozGoPro-Medium" w:cs="Calibri"/>
          <w:color w:val="333333"/>
          <w:lang w:val="en-GB"/>
        </w:rPr>
        <w:t xml:space="preserve">SECTION VI. </w:t>
      </w:r>
      <w:r w:rsidRPr="00CF623A">
        <w:rPr>
          <w:rFonts w:eastAsia="KozGoPro-Medium" w:cs="Calibri"/>
          <w:b/>
          <w:color w:val="333333"/>
          <w:lang w:val="en-GB"/>
        </w:rPr>
        <w:t>THE HUMANITIES IN A CHANGING WORLD. WHAT CHANGES THE WORLD AND IN THE WORLD? WHAT CHANGES THE HUMANITIES AND IN THE H</w:t>
      </w:r>
      <w:bookmarkStart w:id="0" w:name="_GoBack"/>
      <w:bookmarkEnd w:id="0"/>
      <w:r w:rsidRPr="00CF623A">
        <w:rPr>
          <w:rFonts w:eastAsia="KozGoPro-Medium" w:cs="Calibri"/>
          <w:b/>
          <w:color w:val="333333"/>
          <w:lang w:val="en-GB"/>
        </w:rPr>
        <w:t>UMANITIES?</w:t>
      </w:r>
    </w:p>
    <w:p w:rsidR="002354F0" w:rsidRPr="002C2221" w:rsidRDefault="002354F0">
      <w:pPr>
        <w:rPr>
          <w:b/>
        </w:rPr>
        <w:sectPr w:rsidR="002354F0" w:rsidRPr="002C2221" w:rsidSect="00854C50">
          <w:type w:val="continuous"/>
          <w:pgSz w:w="11906" w:h="16838"/>
          <w:pgMar w:top="1134" w:right="1134" w:bottom="1134" w:left="1134" w:header="708" w:footer="708" w:gutter="0"/>
          <w:cols w:num="2" w:space="708"/>
          <w:docGrid w:linePitch="360"/>
        </w:sectPr>
      </w:pPr>
    </w:p>
    <w:p w:rsidR="002354F0" w:rsidRPr="003820F6" w:rsidRDefault="00CF623A" w:rsidP="005F4E25">
      <w:r>
        <w:rPr>
          <w:b/>
        </w:rPr>
        <w:lastRenderedPageBreak/>
        <w:t>Poster</w:t>
      </w:r>
      <w:r w:rsidR="002354F0">
        <w:rPr>
          <w:b/>
        </w:rPr>
        <w:t xml:space="preserve"> Proposal </w:t>
      </w:r>
      <w:r w:rsidR="002354F0" w:rsidRPr="003820F6">
        <w:t>(c</w:t>
      </w:r>
      <w:r w:rsidR="002354F0">
        <w:t>omplete the table bel</w:t>
      </w:r>
      <w:r w:rsidR="002354F0" w:rsidRPr="003820F6">
        <w:t>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8"/>
        <w:gridCol w:w="4508"/>
      </w:tblGrid>
      <w:tr w:rsidR="002354F0" w:rsidRPr="00537353" w:rsidTr="00537353">
        <w:tc>
          <w:tcPr>
            <w:tcW w:w="4508" w:type="dxa"/>
          </w:tcPr>
          <w:p w:rsidR="002354F0" w:rsidRPr="00537353" w:rsidRDefault="002354F0" w:rsidP="00537353">
            <w:pPr>
              <w:spacing w:after="0" w:line="240" w:lineRule="auto"/>
              <w:rPr>
                <w:i/>
              </w:rPr>
            </w:pPr>
            <w:r w:rsidRPr="00537353">
              <w:rPr>
                <w:i/>
              </w:rPr>
              <w:t xml:space="preserve">Name of </w:t>
            </w:r>
            <w:r w:rsidR="00CF623A">
              <w:rPr>
                <w:i/>
              </w:rPr>
              <w:t>author</w:t>
            </w: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tc>
        <w:tc>
          <w:tcPr>
            <w:tcW w:w="4508" w:type="dxa"/>
          </w:tcPr>
          <w:p w:rsidR="002354F0" w:rsidRPr="00537353" w:rsidRDefault="002354F0" w:rsidP="00537353">
            <w:pPr>
              <w:spacing w:after="0" w:line="240" w:lineRule="auto"/>
              <w:rPr>
                <w:i/>
              </w:rPr>
            </w:pPr>
            <w:r w:rsidRPr="00537353">
              <w:rPr>
                <w:i/>
              </w:rPr>
              <w:t>Institutional affiliation</w:t>
            </w: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tc>
      </w:tr>
      <w:tr w:rsidR="002354F0" w:rsidRPr="00537353" w:rsidTr="00537353">
        <w:tc>
          <w:tcPr>
            <w:tcW w:w="4508" w:type="dxa"/>
          </w:tcPr>
          <w:p w:rsidR="002354F0" w:rsidRPr="00537353" w:rsidRDefault="00CF623A" w:rsidP="00537353">
            <w:pPr>
              <w:spacing w:after="0" w:line="240" w:lineRule="auto"/>
              <w:rPr>
                <w:i/>
              </w:rPr>
            </w:pPr>
            <w:r>
              <w:rPr>
                <w:i/>
              </w:rPr>
              <w:t>Name(s) of the co-author</w:t>
            </w:r>
            <w:r w:rsidR="002354F0" w:rsidRPr="00537353">
              <w:rPr>
                <w:i/>
              </w:rPr>
              <w:t>(s)</w:t>
            </w:r>
          </w:p>
          <w:p w:rsidR="002354F0" w:rsidRPr="00537353" w:rsidRDefault="002354F0" w:rsidP="00537353">
            <w:pPr>
              <w:spacing w:after="0" w:line="240" w:lineRule="auto"/>
            </w:pPr>
          </w:p>
          <w:p w:rsidR="002354F0" w:rsidRPr="00537353" w:rsidRDefault="002354F0" w:rsidP="00537353">
            <w:pPr>
              <w:spacing w:after="0" w:line="240" w:lineRule="auto"/>
            </w:pPr>
          </w:p>
          <w:p w:rsidR="002354F0" w:rsidRPr="00537353" w:rsidRDefault="002354F0" w:rsidP="00537353">
            <w:pPr>
              <w:spacing w:after="0" w:line="240" w:lineRule="auto"/>
            </w:pPr>
          </w:p>
          <w:p w:rsidR="002354F0" w:rsidRPr="00537353" w:rsidRDefault="002354F0" w:rsidP="00537353">
            <w:pPr>
              <w:spacing w:after="0" w:line="240" w:lineRule="auto"/>
            </w:pPr>
          </w:p>
          <w:p w:rsidR="002354F0" w:rsidRPr="00537353" w:rsidRDefault="002354F0" w:rsidP="00537353">
            <w:pPr>
              <w:spacing w:after="0" w:line="240" w:lineRule="auto"/>
            </w:pPr>
          </w:p>
        </w:tc>
        <w:tc>
          <w:tcPr>
            <w:tcW w:w="4508" w:type="dxa"/>
          </w:tcPr>
          <w:p w:rsidR="002354F0" w:rsidRPr="00537353" w:rsidRDefault="002354F0" w:rsidP="00537353">
            <w:pPr>
              <w:spacing w:after="0" w:line="240" w:lineRule="auto"/>
              <w:rPr>
                <w:i/>
              </w:rPr>
            </w:pPr>
            <w:r w:rsidRPr="00537353">
              <w:rPr>
                <w:i/>
              </w:rPr>
              <w:t>Institutional affiliation(s)</w:t>
            </w:r>
          </w:p>
          <w:p w:rsidR="002354F0" w:rsidRPr="00537353" w:rsidRDefault="002354F0" w:rsidP="00537353">
            <w:pPr>
              <w:spacing w:after="0" w:line="240" w:lineRule="auto"/>
            </w:pPr>
          </w:p>
          <w:p w:rsidR="002354F0" w:rsidRPr="00537353" w:rsidRDefault="002354F0" w:rsidP="00537353">
            <w:pPr>
              <w:spacing w:after="0" w:line="240" w:lineRule="auto"/>
            </w:pPr>
          </w:p>
          <w:p w:rsidR="002354F0" w:rsidRPr="00537353" w:rsidRDefault="002354F0" w:rsidP="00537353">
            <w:pPr>
              <w:spacing w:after="0" w:line="240" w:lineRule="auto"/>
            </w:pPr>
          </w:p>
        </w:tc>
      </w:tr>
      <w:tr w:rsidR="002354F0" w:rsidRPr="00537353" w:rsidTr="00537353">
        <w:tc>
          <w:tcPr>
            <w:tcW w:w="9016" w:type="dxa"/>
            <w:gridSpan w:val="2"/>
          </w:tcPr>
          <w:p w:rsidR="002354F0" w:rsidRPr="00537353" w:rsidRDefault="002354F0" w:rsidP="00537353">
            <w:pPr>
              <w:spacing w:after="0" w:line="240" w:lineRule="auto"/>
              <w:rPr>
                <w:i/>
              </w:rPr>
            </w:pPr>
            <w:r w:rsidRPr="00537353">
              <w:rPr>
                <w:i/>
              </w:rPr>
              <w:t>Email contacts</w:t>
            </w: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tc>
      </w:tr>
      <w:tr w:rsidR="002354F0" w:rsidRPr="00537353" w:rsidTr="00537353">
        <w:tc>
          <w:tcPr>
            <w:tcW w:w="9016" w:type="dxa"/>
            <w:gridSpan w:val="2"/>
          </w:tcPr>
          <w:p w:rsidR="002354F0" w:rsidRPr="00537353" w:rsidRDefault="002354F0" w:rsidP="00537353">
            <w:pPr>
              <w:spacing w:after="0" w:line="240" w:lineRule="auto"/>
              <w:rPr>
                <w:i/>
              </w:rPr>
            </w:pPr>
          </w:p>
          <w:p w:rsidR="002354F0" w:rsidRPr="00537353" w:rsidRDefault="002354F0" w:rsidP="00537353">
            <w:pPr>
              <w:spacing w:after="0" w:line="240" w:lineRule="auto"/>
              <w:rPr>
                <w:i/>
              </w:rPr>
            </w:pPr>
            <w:r w:rsidRPr="00537353">
              <w:rPr>
                <w:i/>
              </w:rPr>
              <w:t xml:space="preserve">Section under which the </w:t>
            </w:r>
            <w:r w:rsidR="00CF623A">
              <w:rPr>
                <w:i/>
              </w:rPr>
              <w:t>poster</w:t>
            </w:r>
            <w:r w:rsidRPr="00537353">
              <w:rPr>
                <w:i/>
              </w:rPr>
              <w:t xml:space="preserve"> is proposed: 1 </w:t>
            </w:r>
            <w:r w:rsidRPr="00537353">
              <w:rPr>
                <w:i/>
              </w:rPr>
              <w:sym w:font="Wingdings" w:char="F0A8"/>
            </w:r>
            <w:r w:rsidRPr="00537353">
              <w:rPr>
                <w:i/>
              </w:rPr>
              <w:t xml:space="preserve">  2  </w:t>
            </w:r>
            <w:r w:rsidRPr="00537353">
              <w:rPr>
                <w:i/>
              </w:rPr>
              <w:sym w:font="Wingdings" w:char="F0A8"/>
            </w:r>
            <w:r w:rsidRPr="00537353">
              <w:rPr>
                <w:i/>
              </w:rPr>
              <w:t xml:space="preserve"> 3  </w:t>
            </w:r>
            <w:r w:rsidRPr="00537353">
              <w:rPr>
                <w:i/>
              </w:rPr>
              <w:sym w:font="Wingdings" w:char="F0A8"/>
            </w:r>
            <w:r w:rsidRPr="00537353">
              <w:rPr>
                <w:i/>
              </w:rPr>
              <w:t xml:space="preserve"> 4  </w:t>
            </w:r>
            <w:r w:rsidRPr="00537353">
              <w:rPr>
                <w:i/>
              </w:rPr>
              <w:sym w:font="Wingdings" w:char="F0A8"/>
            </w:r>
            <w:r w:rsidRPr="00537353">
              <w:rPr>
                <w:i/>
              </w:rPr>
              <w:t xml:space="preserve"> 5  </w:t>
            </w:r>
            <w:r w:rsidRPr="00537353">
              <w:rPr>
                <w:i/>
              </w:rPr>
              <w:sym w:font="Wingdings" w:char="F0A8"/>
            </w:r>
            <w:r w:rsidRPr="00537353">
              <w:rPr>
                <w:i/>
              </w:rPr>
              <w:t xml:space="preserve"> 6  </w:t>
            </w:r>
            <w:r w:rsidRPr="00537353">
              <w:rPr>
                <w:i/>
              </w:rPr>
              <w:sym w:font="Wingdings" w:char="F0A8"/>
            </w:r>
          </w:p>
          <w:p w:rsidR="002354F0" w:rsidRPr="00537353" w:rsidRDefault="002354F0" w:rsidP="00537353">
            <w:pPr>
              <w:spacing w:after="0" w:line="240" w:lineRule="auto"/>
              <w:rPr>
                <w:i/>
              </w:rPr>
            </w:pPr>
          </w:p>
        </w:tc>
      </w:tr>
      <w:tr w:rsidR="002354F0" w:rsidRPr="00537353" w:rsidTr="00537353">
        <w:tc>
          <w:tcPr>
            <w:tcW w:w="9016" w:type="dxa"/>
            <w:gridSpan w:val="2"/>
          </w:tcPr>
          <w:p w:rsidR="002354F0" w:rsidRPr="00537353" w:rsidRDefault="002354F0" w:rsidP="00537353">
            <w:pPr>
              <w:spacing w:after="0" w:line="240" w:lineRule="auto"/>
              <w:rPr>
                <w:i/>
              </w:rPr>
            </w:pPr>
            <w:r w:rsidRPr="00537353">
              <w:rPr>
                <w:i/>
              </w:rPr>
              <w:t xml:space="preserve">Title of proposed </w:t>
            </w:r>
            <w:r w:rsidR="00CF623A">
              <w:rPr>
                <w:i/>
              </w:rPr>
              <w:t>poster</w:t>
            </w:r>
          </w:p>
          <w:p w:rsidR="002354F0" w:rsidRPr="00537353" w:rsidRDefault="002354F0" w:rsidP="00537353">
            <w:pPr>
              <w:spacing w:after="0" w:line="240" w:lineRule="auto"/>
              <w:rPr>
                <w:i/>
              </w:rPr>
            </w:pPr>
          </w:p>
        </w:tc>
      </w:tr>
      <w:tr w:rsidR="002354F0" w:rsidRPr="00537353" w:rsidTr="00537353">
        <w:tc>
          <w:tcPr>
            <w:tcW w:w="9016" w:type="dxa"/>
            <w:gridSpan w:val="2"/>
          </w:tcPr>
          <w:p w:rsidR="002354F0" w:rsidRPr="00537353" w:rsidRDefault="002354F0" w:rsidP="00537353">
            <w:pPr>
              <w:spacing w:after="0" w:line="240" w:lineRule="auto"/>
              <w:rPr>
                <w:i/>
              </w:rPr>
            </w:pPr>
            <w:r w:rsidRPr="00537353">
              <w:rPr>
                <w:i/>
              </w:rPr>
              <w:t>Summary (150 words)</w:t>
            </w: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p w:rsidR="002354F0" w:rsidRPr="00537353" w:rsidRDefault="002354F0" w:rsidP="00537353">
            <w:pPr>
              <w:spacing w:after="0" w:line="240" w:lineRule="auto"/>
              <w:rPr>
                <w:i/>
              </w:rPr>
            </w:pPr>
          </w:p>
        </w:tc>
      </w:tr>
      <w:tr w:rsidR="002354F0" w:rsidRPr="00537353" w:rsidTr="00537353">
        <w:tc>
          <w:tcPr>
            <w:tcW w:w="9016" w:type="dxa"/>
            <w:gridSpan w:val="2"/>
          </w:tcPr>
          <w:p w:rsidR="002354F0" w:rsidRPr="00537353" w:rsidRDefault="002354F0" w:rsidP="00537353">
            <w:pPr>
              <w:spacing w:after="0" w:line="240" w:lineRule="auto"/>
              <w:rPr>
                <w:i/>
              </w:rPr>
            </w:pPr>
            <w:r w:rsidRPr="00537353">
              <w:rPr>
                <w:i/>
              </w:rPr>
              <w:t>5 Keywords</w:t>
            </w:r>
          </w:p>
          <w:p w:rsidR="002354F0" w:rsidRPr="00537353" w:rsidRDefault="002354F0" w:rsidP="00537353">
            <w:pPr>
              <w:spacing w:after="0" w:line="240" w:lineRule="auto"/>
              <w:rPr>
                <w:i/>
              </w:rPr>
            </w:pPr>
          </w:p>
        </w:tc>
      </w:tr>
    </w:tbl>
    <w:p w:rsidR="002354F0" w:rsidRPr="005E1B58" w:rsidRDefault="002354F0" w:rsidP="005E1B58">
      <w:pPr>
        <w:spacing w:after="0"/>
      </w:pPr>
    </w:p>
    <w:p w:rsidR="002354F0" w:rsidRDefault="002354F0" w:rsidP="00CF623A">
      <w:pPr>
        <w:rPr>
          <w:b/>
        </w:rPr>
      </w:pPr>
    </w:p>
    <w:sectPr w:rsidR="002354F0" w:rsidSect="00854C50">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18E" w:rsidRDefault="0064218E" w:rsidP="00021137">
      <w:pPr>
        <w:spacing w:after="0" w:line="240" w:lineRule="auto"/>
      </w:pPr>
      <w:r>
        <w:separator/>
      </w:r>
    </w:p>
  </w:endnote>
  <w:endnote w:type="continuationSeparator" w:id="0">
    <w:p w:rsidR="0064218E" w:rsidRDefault="0064218E" w:rsidP="00021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20002A87" w:usb1="00000000" w:usb2="00000000" w:usb3="00000000" w:csb0="000001FF" w:csb1="00000000"/>
  </w:font>
  <w:font w:name="Arial">
    <w:panose1 w:val="020B0604020202020204"/>
    <w:charset w:val="00"/>
    <w:family w:val="swiss"/>
    <w:pitch w:val="variable"/>
    <w:sig w:usb0="E0002AFF" w:usb1="C0007843" w:usb2="00000009" w:usb3="00000000" w:csb0="000001FF" w:csb1="00000000"/>
  </w:font>
  <w:font w:name="KozGoPro-Regular">
    <w:altName w:val="MS Gothic"/>
    <w:panose1 w:val="00000000000000000000"/>
    <w:charset w:val="80"/>
    <w:family w:val="auto"/>
    <w:notTrueType/>
    <w:pitch w:val="default"/>
    <w:sig w:usb0="00000001" w:usb1="08070000" w:usb2="00000010" w:usb3="00000000" w:csb0="00020000" w:csb1="00000000"/>
  </w:font>
  <w:font w:name="KozGoPro-Medium">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4F0" w:rsidRDefault="002354F0">
    <w:pPr>
      <w:pStyle w:val="Rodap"/>
    </w:pPr>
  </w:p>
  <w:p w:rsidR="002354F0" w:rsidRDefault="000858FF">
    <w:pPr>
      <w:pStyle w:val="Rodap"/>
    </w:pPr>
    <w:r>
      <w:rPr>
        <w:rFonts w:ascii="Arial" w:hAnsi="Arial" w:cs="Arial"/>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447.4pt;height:73.5pt;visibility:visible">
          <v:imagedata r:id="rId1" o:title=""/>
        </v:shape>
      </w:pict>
    </w:r>
  </w:p>
  <w:p w:rsidR="002354F0" w:rsidRDefault="002354F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18E" w:rsidRDefault="0064218E" w:rsidP="00021137">
      <w:pPr>
        <w:spacing w:after="0" w:line="240" w:lineRule="auto"/>
      </w:pPr>
      <w:r>
        <w:separator/>
      </w:r>
    </w:p>
  </w:footnote>
  <w:footnote w:type="continuationSeparator" w:id="0">
    <w:p w:rsidR="0064218E" w:rsidRDefault="0064218E" w:rsidP="000211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2345B"/>
    <w:multiLevelType w:val="hybridMultilevel"/>
    <w:tmpl w:val="728843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71940712"/>
    <w:multiLevelType w:val="hybridMultilevel"/>
    <w:tmpl w:val="111CA92C"/>
    <w:lvl w:ilvl="0" w:tplc="0C090017">
      <w:start w:val="1"/>
      <w:numFmt w:val="low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 w15:restartNumberingAfterBreak="0">
    <w:nsid w:val="7A931EFB"/>
    <w:multiLevelType w:val="hybridMultilevel"/>
    <w:tmpl w:val="2F28961C"/>
    <w:lvl w:ilvl="0" w:tplc="0C090017">
      <w:start w:val="1"/>
      <w:numFmt w:val="low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C93"/>
    <w:rsid w:val="00021137"/>
    <w:rsid w:val="000401A5"/>
    <w:rsid w:val="0006178B"/>
    <w:rsid w:val="000750E3"/>
    <w:rsid w:val="000858FF"/>
    <w:rsid w:val="000A4841"/>
    <w:rsid w:val="000D323E"/>
    <w:rsid w:val="001013BC"/>
    <w:rsid w:val="0015435F"/>
    <w:rsid w:val="00175B27"/>
    <w:rsid w:val="00175C68"/>
    <w:rsid w:val="00195D5B"/>
    <w:rsid w:val="002354F0"/>
    <w:rsid w:val="002A41C8"/>
    <w:rsid w:val="002C2221"/>
    <w:rsid w:val="002D5478"/>
    <w:rsid w:val="003820F6"/>
    <w:rsid w:val="00382A8E"/>
    <w:rsid w:val="003A588E"/>
    <w:rsid w:val="003B00AD"/>
    <w:rsid w:val="003D18F8"/>
    <w:rsid w:val="00415AE6"/>
    <w:rsid w:val="00463123"/>
    <w:rsid w:val="004F266F"/>
    <w:rsid w:val="00500421"/>
    <w:rsid w:val="00513316"/>
    <w:rsid w:val="00526F27"/>
    <w:rsid w:val="00537353"/>
    <w:rsid w:val="00544D74"/>
    <w:rsid w:val="00567C69"/>
    <w:rsid w:val="005C4673"/>
    <w:rsid w:val="005D4635"/>
    <w:rsid w:val="005E1B58"/>
    <w:rsid w:val="005E5732"/>
    <w:rsid w:val="005F4E25"/>
    <w:rsid w:val="006050C9"/>
    <w:rsid w:val="006242BD"/>
    <w:rsid w:val="0064218E"/>
    <w:rsid w:val="00695C27"/>
    <w:rsid w:val="00741A2D"/>
    <w:rsid w:val="007629EF"/>
    <w:rsid w:val="00763CB8"/>
    <w:rsid w:val="007A7EEB"/>
    <w:rsid w:val="007B0293"/>
    <w:rsid w:val="007B05D6"/>
    <w:rsid w:val="00854C50"/>
    <w:rsid w:val="0086191E"/>
    <w:rsid w:val="00895E5D"/>
    <w:rsid w:val="008A2021"/>
    <w:rsid w:val="008E1F23"/>
    <w:rsid w:val="00924B54"/>
    <w:rsid w:val="009C035B"/>
    <w:rsid w:val="00A049CA"/>
    <w:rsid w:val="00A76AE1"/>
    <w:rsid w:val="00B045E1"/>
    <w:rsid w:val="00B116BB"/>
    <w:rsid w:val="00B36B1C"/>
    <w:rsid w:val="00C55DDA"/>
    <w:rsid w:val="00C82C93"/>
    <w:rsid w:val="00CB400A"/>
    <w:rsid w:val="00CC19C2"/>
    <w:rsid w:val="00CC64F8"/>
    <w:rsid w:val="00CF623A"/>
    <w:rsid w:val="00D84DD4"/>
    <w:rsid w:val="00E201E3"/>
    <w:rsid w:val="00E35DA3"/>
    <w:rsid w:val="00E8453B"/>
    <w:rsid w:val="00F03136"/>
    <w:rsid w:val="00F0662F"/>
    <w:rsid w:val="00F55482"/>
    <w:rsid w:val="00F61FBC"/>
    <w:rsid w:val="00F90195"/>
    <w:rsid w:val="00F90546"/>
    <w:rsid w:val="00FE2C0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49"/>
    <o:shapelayout v:ext="edit">
      <o:idmap v:ext="edit" data="1"/>
    </o:shapelayout>
  </w:shapeDefaults>
  <w:decimalSymbol w:val=","/>
  <w:listSeparator w:val=";"/>
  <w14:docId w14:val="15ADE48A"/>
  <w15:docId w15:val="{07387347-72B3-40B8-99FF-6C20926C6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PT" w:eastAsia="pt-PT"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95D5B"/>
    <w:pPr>
      <w:spacing w:after="160" w:line="259" w:lineRule="auto"/>
    </w:pPr>
    <w:rPr>
      <w:sz w:val="22"/>
      <w:szCs w:val="22"/>
      <w:lang w:val="en-AU"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99"/>
    <w:qFormat/>
    <w:rsid w:val="00F03136"/>
    <w:pPr>
      <w:ind w:left="720"/>
      <w:contextualSpacing/>
    </w:pPr>
  </w:style>
  <w:style w:type="character" w:styleId="Refdecomentrio">
    <w:name w:val="annotation reference"/>
    <w:uiPriority w:val="99"/>
    <w:semiHidden/>
    <w:rsid w:val="00E201E3"/>
    <w:rPr>
      <w:rFonts w:cs="Times New Roman"/>
      <w:sz w:val="16"/>
      <w:szCs w:val="16"/>
    </w:rPr>
  </w:style>
  <w:style w:type="paragraph" w:styleId="Textodecomentrio">
    <w:name w:val="annotation text"/>
    <w:basedOn w:val="Normal"/>
    <w:link w:val="TextodecomentrioCarter"/>
    <w:uiPriority w:val="99"/>
    <w:semiHidden/>
    <w:rsid w:val="00E201E3"/>
    <w:pPr>
      <w:spacing w:line="240" w:lineRule="auto"/>
    </w:pPr>
    <w:rPr>
      <w:sz w:val="20"/>
      <w:szCs w:val="20"/>
    </w:rPr>
  </w:style>
  <w:style w:type="character" w:customStyle="1" w:styleId="TextodecomentrioCarter">
    <w:name w:val="Texto de comentário Caráter"/>
    <w:link w:val="Textodecomentrio"/>
    <w:uiPriority w:val="99"/>
    <w:semiHidden/>
    <w:locked/>
    <w:rsid w:val="00E201E3"/>
    <w:rPr>
      <w:rFonts w:cs="Times New Roman"/>
      <w:sz w:val="20"/>
      <w:szCs w:val="20"/>
    </w:rPr>
  </w:style>
  <w:style w:type="paragraph" w:styleId="Assuntodecomentrio">
    <w:name w:val="annotation subject"/>
    <w:basedOn w:val="Textodecomentrio"/>
    <w:next w:val="Textodecomentrio"/>
    <w:link w:val="AssuntodecomentrioCarter"/>
    <w:uiPriority w:val="99"/>
    <w:semiHidden/>
    <w:rsid w:val="00E201E3"/>
    <w:rPr>
      <w:b/>
      <w:bCs/>
    </w:rPr>
  </w:style>
  <w:style w:type="character" w:customStyle="1" w:styleId="AssuntodecomentrioCarter">
    <w:name w:val="Assunto de comentário Caráter"/>
    <w:link w:val="Assuntodecomentrio"/>
    <w:uiPriority w:val="99"/>
    <w:semiHidden/>
    <w:locked/>
    <w:rsid w:val="00E201E3"/>
    <w:rPr>
      <w:rFonts w:cs="Times New Roman"/>
      <w:b/>
      <w:bCs/>
      <w:sz w:val="20"/>
      <w:szCs w:val="20"/>
    </w:rPr>
  </w:style>
  <w:style w:type="paragraph" w:styleId="Textodebalo">
    <w:name w:val="Balloon Text"/>
    <w:basedOn w:val="Normal"/>
    <w:link w:val="TextodebaloCarter"/>
    <w:uiPriority w:val="99"/>
    <w:semiHidden/>
    <w:rsid w:val="00E201E3"/>
    <w:pPr>
      <w:spacing w:after="0" w:line="240" w:lineRule="auto"/>
    </w:pPr>
    <w:rPr>
      <w:rFonts w:ascii="Segoe UI" w:hAnsi="Segoe UI" w:cs="Segoe UI"/>
      <w:sz w:val="18"/>
      <w:szCs w:val="18"/>
    </w:rPr>
  </w:style>
  <w:style w:type="character" w:customStyle="1" w:styleId="TextodebaloCarter">
    <w:name w:val="Texto de balão Caráter"/>
    <w:link w:val="Textodebalo"/>
    <w:uiPriority w:val="99"/>
    <w:semiHidden/>
    <w:locked/>
    <w:rsid w:val="00E201E3"/>
    <w:rPr>
      <w:rFonts w:ascii="Segoe UI" w:hAnsi="Segoe UI" w:cs="Segoe UI"/>
      <w:sz w:val="18"/>
      <w:szCs w:val="18"/>
    </w:rPr>
  </w:style>
  <w:style w:type="character" w:styleId="Hiperligao">
    <w:name w:val="Hyperlink"/>
    <w:uiPriority w:val="99"/>
    <w:rsid w:val="002A41C8"/>
    <w:rPr>
      <w:rFonts w:cs="Times New Roman"/>
      <w:color w:val="0563C1"/>
      <w:u w:val="single"/>
    </w:rPr>
  </w:style>
  <w:style w:type="paragraph" w:styleId="Cabealho">
    <w:name w:val="header"/>
    <w:basedOn w:val="Normal"/>
    <w:link w:val="CabealhoCarter"/>
    <w:uiPriority w:val="99"/>
    <w:rsid w:val="00021137"/>
    <w:pPr>
      <w:tabs>
        <w:tab w:val="center" w:pos="4252"/>
        <w:tab w:val="right" w:pos="8504"/>
      </w:tabs>
      <w:spacing w:after="0" w:line="240" w:lineRule="auto"/>
    </w:pPr>
  </w:style>
  <w:style w:type="character" w:customStyle="1" w:styleId="CabealhoCarter">
    <w:name w:val="Cabeçalho Caráter"/>
    <w:link w:val="Cabealho"/>
    <w:uiPriority w:val="99"/>
    <w:locked/>
    <w:rsid w:val="00021137"/>
    <w:rPr>
      <w:rFonts w:cs="Times New Roman"/>
    </w:rPr>
  </w:style>
  <w:style w:type="paragraph" w:styleId="Rodap">
    <w:name w:val="footer"/>
    <w:basedOn w:val="Normal"/>
    <w:link w:val="RodapCarter"/>
    <w:uiPriority w:val="99"/>
    <w:rsid w:val="00021137"/>
    <w:pPr>
      <w:tabs>
        <w:tab w:val="center" w:pos="4252"/>
        <w:tab w:val="right" w:pos="8504"/>
      </w:tabs>
      <w:spacing w:after="0" w:line="240" w:lineRule="auto"/>
    </w:pPr>
  </w:style>
  <w:style w:type="character" w:customStyle="1" w:styleId="RodapCarter">
    <w:name w:val="Rodapé Caráter"/>
    <w:link w:val="Rodap"/>
    <w:uiPriority w:val="99"/>
    <w:locked/>
    <w:rsid w:val="00021137"/>
    <w:rPr>
      <w:rFonts w:cs="Times New Roman"/>
    </w:rPr>
  </w:style>
  <w:style w:type="table" w:styleId="Tabelacomgrelha">
    <w:name w:val="Table Grid"/>
    <w:basedOn w:val="Tabelanormal"/>
    <w:uiPriority w:val="99"/>
    <w:rsid w:val="005E1B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5306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cipsh@unesco.org" TargetMode="External"/><Relationship Id="rId4" Type="http://schemas.openxmlformats.org/officeDocument/2006/relationships/webSettings" Target="webSettings.xml"/><Relationship Id="rId9" Type="http://schemas.openxmlformats.org/officeDocument/2006/relationships/hyperlink" Target="mailto:cmh-wch@ulg.ac.b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645</Words>
  <Characters>3483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World Humanities Conference </vt:lpstr>
    </vt:vector>
  </TitlesOfParts>
  <Company>The Australian National University</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Humanities Conference </dc:title>
  <dc:subject/>
  <dc:creator>Tim Denham</dc:creator>
  <cp:keywords/>
  <dc:description/>
  <cp:lastModifiedBy>Luiz Oosterbeek</cp:lastModifiedBy>
  <cp:revision>3</cp:revision>
  <dcterms:created xsi:type="dcterms:W3CDTF">2017-05-24T17:22:00Z</dcterms:created>
  <dcterms:modified xsi:type="dcterms:W3CDTF">2017-05-24T17:32:00Z</dcterms:modified>
</cp:coreProperties>
</file>