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B8755" w14:textId="0483909C" w:rsidR="004C2934" w:rsidRDefault="00A419D4" w:rsidP="00A419D4">
      <w:pPr>
        <w:jc w:val="center"/>
        <w:rPr>
          <w:rFonts w:ascii="Calibri" w:eastAsia="Times New Roman" w:hAnsi="Calibri" w:cs="Calibri"/>
          <w:b/>
          <w:bCs/>
          <w:color w:val="C00000"/>
          <w:sz w:val="28"/>
          <w:szCs w:val="28"/>
          <w:shd w:val="clear" w:color="auto" w:fill="FFFFFF"/>
          <w:lang w:eastAsia="pt-PT"/>
        </w:rPr>
      </w:pPr>
      <w:r>
        <w:rPr>
          <w:rFonts w:ascii="Calibri" w:eastAsia="Times New Roman" w:hAnsi="Calibri" w:cs="Calibri"/>
          <w:b/>
          <w:bCs/>
          <w:noProof/>
          <w:color w:val="C00000"/>
          <w:sz w:val="28"/>
          <w:szCs w:val="28"/>
          <w:shd w:val="clear" w:color="auto" w:fill="FFFFFF"/>
          <w:lang w:eastAsia="pt-PT"/>
        </w:rPr>
        <w:drawing>
          <wp:inline distT="0" distB="0" distL="0" distR="0" wp14:anchorId="464F6426" wp14:editId="151FF5CD">
            <wp:extent cx="1259378" cy="775218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1119" cy="776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C2934">
        <w:rPr>
          <w:rFonts w:ascii="Calibri" w:eastAsia="Times New Roman" w:hAnsi="Calibri" w:cs="Calibri"/>
          <w:b/>
          <w:bCs/>
          <w:noProof/>
          <w:color w:val="C00000"/>
          <w:sz w:val="28"/>
          <w:szCs w:val="28"/>
          <w:shd w:val="clear" w:color="auto" w:fill="FFFFFF"/>
          <w:lang w:eastAsia="pt-PT"/>
        </w:rPr>
        <w:drawing>
          <wp:inline distT="0" distB="0" distL="0" distR="0" wp14:anchorId="133B0241" wp14:editId="2E926F95">
            <wp:extent cx="706755" cy="917397"/>
            <wp:effectExtent l="0" t="0" r="444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638" cy="918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5DEAE" w14:textId="208C8D6F" w:rsidR="004C2934" w:rsidRDefault="004C2934" w:rsidP="004C2934">
      <w:pPr>
        <w:rPr>
          <w:rFonts w:ascii="Calibri" w:eastAsia="Times New Roman" w:hAnsi="Calibri" w:cs="Calibri"/>
          <w:b/>
          <w:bCs/>
          <w:color w:val="C00000"/>
          <w:sz w:val="28"/>
          <w:szCs w:val="28"/>
          <w:shd w:val="clear" w:color="auto" w:fill="FFFFFF"/>
          <w:lang w:eastAsia="pt-PT"/>
        </w:rPr>
      </w:pPr>
    </w:p>
    <w:p w14:paraId="41CA6668" w14:textId="77777777" w:rsidR="004C2934" w:rsidRDefault="004C2934" w:rsidP="004C2934">
      <w:pPr>
        <w:jc w:val="center"/>
        <w:rPr>
          <w:rFonts w:ascii="Calibri" w:eastAsia="Times New Roman" w:hAnsi="Calibri" w:cs="Calibri"/>
          <w:b/>
          <w:bCs/>
          <w:color w:val="C00000"/>
          <w:sz w:val="28"/>
          <w:szCs w:val="28"/>
          <w:shd w:val="clear" w:color="auto" w:fill="FFFFFF"/>
          <w:lang w:eastAsia="pt-PT"/>
        </w:rPr>
      </w:pPr>
    </w:p>
    <w:p w14:paraId="2E02A302" w14:textId="372A372F" w:rsidR="004C2934" w:rsidRPr="004C2934" w:rsidRDefault="004C2934" w:rsidP="004C2934">
      <w:pPr>
        <w:jc w:val="center"/>
        <w:rPr>
          <w:rFonts w:ascii="Calibri" w:eastAsia="Times New Roman" w:hAnsi="Calibri" w:cs="Calibri"/>
          <w:b/>
          <w:bCs/>
          <w:color w:val="7030A0"/>
          <w:shd w:val="clear" w:color="auto" w:fill="FFFFFF"/>
          <w:lang w:eastAsia="pt-PT"/>
        </w:rPr>
      </w:pPr>
      <w:r w:rsidRPr="004C2934">
        <w:rPr>
          <w:rFonts w:ascii="Calibri" w:eastAsia="Times New Roman" w:hAnsi="Calibri" w:cs="Calibri"/>
          <w:b/>
          <w:bCs/>
          <w:color w:val="7030A0"/>
          <w:shd w:val="clear" w:color="auto" w:fill="FFFFFF"/>
          <w:lang w:eastAsia="pt-PT"/>
        </w:rPr>
        <w:t>ASSOCIAÇÃO PARA O DESENVOLVIMENTO DA COOPERAÇÃO</w:t>
      </w:r>
    </w:p>
    <w:p w14:paraId="6993E41B" w14:textId="59CBD33F" w:rsidR="004C2934" w:rsidRPr="004C2934" w:rsidRDefault="004C2934" w:rsidP="004C2934">
      <w:pPr>
        <w:jc w:val="center"/>
        <w:rPr>
          <w:rFonts w:ascii="Calibri" w:eastAsia="Times New Roman" w:hAnsi="Calibri" w:cs="Calibri"/>
          <w:b/>
          <w:bCs/>
          <w:color w:val="7030A0"/>
          <w:shd w:val="clear" w:color="auto" w:fill="FFFFFF"/>
          <w:lang w:eastAsia="pt-PT"/>
        </w:rPr>
      </w:pPr>
      <w:r w:rsidRPr="004C2934">
        <w:rPr>
          <w:rFonts w:ascii="Calibri" w:eastAsia="Times New Roman" w:hAnsi="Calibri" w:cs="Calibri"/>
          <w:b/>
          <w:bCs/>
          <w:color w:val="7030A0"/>
          <w:shd w:val="clear" w:color="auto" w:fill="FFFFFF"/>
          <w:lang w:eastAsia="pt-PT"/>
        </w:rPr>
        <w:t>EM ARQUEOLOGIA PENINSULAR (ADECAP)</w:t>
      </w:r>
    </w:p>
    <w:p w14:paraId="112FFE46" w14:textId="77777777" w:rsidR="004C2934" w:rsidRPr="004C2934" w:rsidRDefault="004C2934" w:rsidP="004C2934">
      <w:pPr>
        <w:jc w:val="center"/>
        <w:rPr>
          <w:rFonts w:ascii="Calibri" w:eastAsia="Times New Roman" w:hAnsi="Calibri" w:cs="Calibri"/>
          <w:b/>
          <w:bCs/>
          <w:color w:val="7030A0"/>
          <w:shd w:val="clear" w:color="auto" w:fill="FFFFFF"/>
          <w:lang w:eastAsia="pt-PT"/>
        </w:rPr>
      </w:pPr>
    </w:p>
    <w:p w14:paraId="4B1A9518" w14:textId="36345865" w:rsidR="004C2934" w:rsidRPr="004C2934" w:rsidRDefault="004C2934" w:rsidP="004C2934">
      <w:pPr>
        <w:jc w:val="center"/>
        <w:rPr>
          <w:rFonts w:ascii="Calibri" w:eastAsia="Times New Roman" w:hAnsi="Calibri" w:cs="Calibri"/>
          <w:b/>
          <w:bCs/>
          <w:color w:val="7030A0"/>
          <w:shd w:val="clear" w:color="auto" w:fill="FFFFFF"/>
          <w:lang w:eastAsia="pt-PT"/>
        </w:rPr>
      </w:pPr>
      <w:r w:rsidRPr="004C2934">
        <w:rPr>
          <w:rFonts w:ascii="Calibri" w:eastAsia="Times New Roman" w:hAnsi="Calibri" w:cs="Calibri"/>
          <w:b/>
          <w:bCs/>
          <w:color w:val="7030A0"/>
          <w:shd w:val="clear" w:color="auto" w:fill="FFFFFF"/>
          <w:lang w:eastAsia="pt-PT"/>
        </w:rPr>
        <w:t>SOCIEDADE PORTUGUESA DE ANTROPOLOGIA E ETNOLOGIA (SPAE)</w:t>
      </w:r>
    </w:p>
    <w:p w14:paraId="5A42646B" w14:textId="77777777" w:rsidR="004C2934" w:rsidRDefault="004C2934" w:rsidP="004C2934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8"/>
          <w:szCs w:val="28"/>
          <w:shd w:val="clear" w:color="auto" w:fill="FFFFFF"/>
          <w:lang w:eastAsia="pt-PT"/>
        </w:rPr>
      </w:pPr>
    </w:p>
    <w:p w14:paraId="38888B9B" w14:textId="41317427" w:rsidR="004C2934" w:rsidRDefault="004C2934" w:rsidP="004C2934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8"/>
          <w:szCs w:val="28"/>
          <w:shd w:val="clear" w:color="auto" w:fill="FFFFFF"/>
          <w:lang w:eastAsia="pt-PT"/>
        </w:rPr>
      </w:pPr>
      <w:r w:rsidRPr="004C2934">
        <w:rPr>
          <w:rFonts w:ascii="Calibri" w:eastAsia="Times New Roman" w:hAnsi="Calibri" w:cs="Calibri"/>
          <w:b/>
          <w:bCs/>
          <w:color w:val="000000" w:themeColor="text1"/>
          <w:sz w:val="28"/>
          <w:szCs w:val="28"/>
          <w:shd w:val="clear" w:color="auto" w:fill="FFFFFF"/>
          <w:lang w:eastAsia="pt-PT"/>
        </w:rPr>
        <w:t>9 JULHO 2022 15 h. (de Portugal) por zoom</w:t>
      </w:r>
      <w:r w:rsidR="00AB25B8">
        <w:rPr>
          <w:rFonts w:ascii="Calibri" w:eastAsia="Times New Roman" w:hAnsi="Calibri" w:cs="Calibri"/>
          <w:b/>
          <w:bCs/>
          <w:color w:val="000000" w:themeColor="text1"/>
          <w:sz w:val="28"/>
          <w:szCs w:val="28"/>
          <w:shd w:val="clear" w:color="auto" w:fill="FFFFFF"/>
          <w:lang w:eastAsia="pt-PT"/>
        </w:rPr>
        <w:t>:</w:t>
      </w:r>
    </w:p>
    <w:p w14:paraId="79A2C013" w14:textId="77777777" w:rsidR="00AB25B8" w:rsidRDefault="00AB25B8" w:rsidP="00AB25B8">
      <w:hyperlink r:id="rId6" w:tgtFrame="_blank" w:history="1">
        <w:r>
          <w:rPr>
            <w:rStyle w:val="Hiperligao"/>
            <w:rFonts w:ascii="Lato" w:hAnsi="Lato"/>
            <w:color w:val="00B4F1"/>
            <w:sz w:val="21"/>
            <w:szCs w:val="21"/>
          </w:rPr>
          <w:t>https://videoconf-colibri.zoom.us/j/82078725538?pwd=dDgxVWZNMyt5eUZTUHhVdzJPTUZmQT09</w:t>
        </w:r>
      </w:hyperlink>
    </w:p>
    <w:p w14:paraId="2141CF0A" w14:textId="77777777" w:rsidR="00AB25B8" w:rsidRPr="004C2934" w:rsidRDefault="00AB25B8" w:rsidP="004C2934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8"/>
          <w:szCs w:val="28"/>
          <w:shd w:val="clear" w:color="auto" w:fill="FFFFFF"/>
          <w:lang w:eastAsia="pt-PT"/>
        </w:rPr>
      </w:pPr>
    </w:p>
    <w:p w14:paraId="3872D08E" w14:textId="77777777" w:rsidR="004C2934" w:rsidRDefault="004C2934" w:rsidP="004C2934">
      <w:pPr>
        <w:jc w:val="center"/>
        <w:rPr>
          <w:rFonts w:ascii="Calibri" w:eastAsia="Times New Roman" w:hAnsi="Calibri" w:cs="Calibri"/>
          <w:b/>
          <w:bCs/>
          <w:color w:val="C00000"/>
          <w:sz w:val="28"/>
          <w:szCs w:val="28"/>
          <w:shd w:val="clear" w:color="auto" w:fill="FFFFFF"/>
          <w:lang w:eastAsia="pt-PT"/>
        </w:rPr>
      </w:pPr>
    </w:p>
    <w:p w14:paraId="2EF146F2" w14:textId="69608FA0" w:rsidR="004C2934" w:rsidRPr="004C2934" w:rsidRDefault="004C2934" w:rsidP="004C2934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pt-PT"/>
        </w:rPr>
      </w:pPr>
      <w:r w:rsidRPr="004C2934">
        <w:rPr>
          <w:rFonts w:ascii="Calibri" w:eastAsia="Times New Roman" w:hAnsi="Calibri" w:cs="Calibri"/>
          <w:b/>
          <w:bCs/>
          <w:color w:val="C00000"/>
          <w:sz w:val="28"/>
          <w:szCs w:val="28"/>
          <w:shd w:val="clear" w:color="auto" w:fill="FFFFFF"/>
          <w:lang w:eastAsia="pt-PT"/>
        </w:rPr>
        <w:t>SOBRE UM PROBLEMA "BESTIAL": A RELAÇÃO HUMANO-ANIMAL</w:t>
      </w:r>
    </w:p>
    <w:p w14:paraId="3C67B1F5" w14:textId="77777777" w:rsidR="004C2934" w:rsidRDefault="004C2934" w:rsidP="004C2934">
      <w:pPr>
        <w:jc w:val="center"/>
      </w:pPr>
    </w:p>
    <w:p w14:paraId="638E2327" w14:textId="77777777" w:rsidR="004C2934" w:rsidRDefault="004C2934" w:rsidP="004C2934">
      <w:pPr>
        <w:jc w:val="center"/>
      </w:pPr>
    </w:p>
    <w:p w14:paraId="46E3B237" w14:textId="5C96862E" w:rsidR="004C2934" w:rsidRDefault="004C2934" w:rsidP="004C2934">
      <w:pPr>
        <w:jc w:val="center"/>
      </w:pPr>
      <w:r>
        <w:t>CONFERÊNCIA ABERTA</w:t>
      </w:r>
    </w:p>
    <w:p w14:paraId="2763D237" w14:textId="3B8450A9" w:rsidR="004C2934" w:rsidRDefault="004C2934" w:rsidP="004C2934">
      <w:pPr>
        <w:jc w:val="center"/>
      </w:pPr>
    </w:p>
    <w:p w14:paraId="5E174493" w14:textId="29CE96A7" w:rsidR="004C2934" w:rsidRDefault="004C2934" w:rsidP="004C2934">
      <w:pPr>
        <w:jc w:val="center"/>
      </w:pPr>
      <w:r>
        <w:t>por</w:t>
      </w:r>
    </w:p>
    <w:p w14:paraId="1BCB1220" w14:textId="25008E16" w:rsidR="004C2934" w:rsidRDefault="004C2934" w:rsidP="004C2934">
      <w:pPr>
        <w:jc w:val="center"/>
      </w:pPr>
    </w:p>
    <w:p w14:paraId="2157A761" w14:textId="2DF144AA" w:rsidR="004C2934" w:rsidRDefault="004C2934" w:rsidP="004C2934">
      <w:pPr>
        <w:jc w:val="center"/>
      </w:pPr>
      <w:r>
        <w:t>Vítor Oliveira Jorge</w:t>
      </w:r>
    </w:p>
    <w:p w14:paraId="1BE3FFBB" w14:textId="2F407A08" w:rsidR="004C2934" w:rsidRDefault="004C2934" w:rsidP="004C2934">
      <w:pPr>
        <w:jc w:val="center"/>
      </w:pPr>
      <w:r>
        <w:t>IHC-FCSH-UNL</w:t>
      </w:r>
    </w:p>
    <w:p w14:paraId="25B53859" w14:textId="77777777" w:rsidR="004C2934" w:rsidRDefault="004C2934" w:rsidP="004C2934">
      <w:pPr>
        <w:jc w:val="center"/>
      </w:pPr>
    </w:p>
    <w:p w14:paraId="7C41C9A0" w14:textId="7879FDB9" w:rsidR="005747C5" w:rsidRDefault="004C2934" w:rsidP="004C2934">
      <w:pPr>
        <w:jc w:val="center"/>
      </w:pPr>
      <w:r>
        <w:rPr>
          <w:noProof/>
        </w:rPr>
        <w:drawing>
          <wp:inline distT="0" distB="0" distL="0" distR="0" wp14:anchorId="2F44D87F" wp14:editId="5AA2F1E6">
            <wp:extent cx="1895899" cy="1263189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6279" cy="1263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07AB79" w14:textId="24F6E68C" w:rsidR="004C2934" w:rsidRPr="004C2934" w:rsidRDefault="004C2934" w:rsidP="004C2934">
      <w:pPr>
        <w:jc w:val="center"/>
        <w:rPr>
          <w:sz w:val="10"/>
          <w:szCs w:val="10"/>
        </w:rPr>
      </w:pPr>
      <w:r w:rsidRPr="004C2934">
        <w:rPr>
          <w:sz w:val="10"/>
          <w:szCs w:val="10"/>
        </w:rPr>
        <w:t xml:space="preserve">Imagem: </w:t>
      </w:r>
      <w:proofErr w:type="spellStart"/>
      <w:r w:rsidRPr="004C2934">
        <w:rPr>
          <w:sz w:val="10"/>
          <w:szCs w:val="10"/>
        </w:rPr>
        <w:t>Licking</w:t>
      </w:r>
      <w:proofErr w:type="spellEnd"/>
      <w:r w:rsidRPr="004C2934">
        <w:rPr>
          <w:sz w:val="10"/>
          <w:szCs w:val="10"/>
        </w:rPr>
        <w:t xml:space="preserve"> </w:t>
      </w:r>
      <w:proofErr w:type="spellStart"/>
      <w:r w:rsidRPr="004C2934">
        <w:rPr>
          <w:sz w:val="10"/>
          <w:szCs w:val="10"/>
        </w:rPr>
        <w:t>dog</w:t>
      </w:r>
      <w:proofErr w:type="spellEnd"/>
      <w:r w:rsidRPr="004C2934">
        <w:rPr>
          <w:sz w:val="10"/>
          <w:szCs w:val="10"/>
        </w:rPr>
        <w:t xml:space="preserve">. </w:t>
      </w:r>
      <w:proofErr w:type="spellStart"/>
      <w:r w:rsidRPr="004C2934">
        <w:rPr>
          <w:sz w:val="10"/>
          <w:szCs w:val="10"/>
        </w:rPr>
        <w:t>Wikipedia</w:t>
      </w:r>
      <w:proofErr w:type="spellEnd"/>
      <w:r w:rsidRPr="004C2934">
        <w:rPr>
          <w:sz w:val="10"/>
          <w:szCs w:val="10"/>
        </w:rPr>
        <w:t xml:space="preserve">: </w:t>
      </w:r>
    </w:p>
    <w:p w14:paraId="6B6F1416" w14:textId="1CA9E361" w:rsidR="004C2934" w:rsidRPr="004C2934" w:rsidRDefault="00AB25B8" w:rsidP="004C2934">
      <w:pPr>
        <w:jc w:val="center"/>
        <w:rPr>
          <w:sz w:val="10"/>
          <w:szCs w:val="10"/>
        </w:rPr>
      </w:pPr>
      <w:hyperlink r:id="rId8" w:history="1">
        <w:r w:rsidR="004C2934" w:rsidRPr="004C2934">
          <w:rPr>
            <w:rStyle w:val="Hiperligao"/>
            <w:sz w:val="10"/>
            <w:szCs w:val="10"/>
          </w:rPr>
          <w:t>https://commons.wikimedia.org/wiki/File:Licking_dog.jpg</w:t>
        </w:r>
      </w:hyperlink>
    </w:p>
    <w:p w14:paraId="624A8D71" w14:textId="4A4D3913" w:rsidR="004C2934" w:rsidRPr="004C2934" w:rsidRDefault="004C2934" w:rsidP="004C2934">
      <w:pPr>
        <w:jc w:val="center"/>
        <w:rPr>
          <w:sz w:val="10"/>
          <w:szCs w:val="10"/>
        </w:rPr>
      </w:pPr>
      <w:r w:rsidRPr="004C2934">
        <w:rPr>
          <w:sz w:val="10"/>
          <w:szCs w:val="10"/>
        </w:rPr>
        <w:t>“Mike" Michael L. Baird, CC BY 2.0 &lt;</w:t>
      </w:r>
      <w:proofErr w:type="spellStart"/>
      <w:r w:rsidRPr="004C2934">
        <w:rPr>
          <w:sz w:val="10"/>
          <w:szCs w:val="10"/>
        </w:rPr>
        <w:t>https</w:t>
      </w:r>
      <w:proofErr w:type="spellEnd"/>
      <w:r w:rsidRPr="004C2934">
        <w:rPr>
          <w:sz w:val="10"/>
          <w:szCs w:val="10"/>
        </w:rPr>
        <w:t>://creativecommons.org/</w:t>
      </w:r>
      <w:proofErr w:type="spellStart"/>
      <w:r w:rsidRPr="004C2934">
        <w:rPr>
          <w:sz w:val="10"/>
          <w:szCs w:val="10"/>
        </w:rPr>
        <w:t>licenses</w:t>
      </w:r>
      <w:proofErr w:type="spellEnd"/>
      <w:r w:rsidRPr="004C2934">
        <w:rPr>
          <w:sz w:val="10"/>
          <w:szCs w:val="10"/>
        </w:rPr>
        <w:t>/</w:t>
      </w:r>
      <w:proofErr w:type="spellStart"/>
      <w:r w:rsidRPr="004C2934">
        <w:rPr>
          <w:sz w:val="10"/>
          <w:szCs w:val="10"/>
        </w:rPr>
        <w:t>by</w:t>
      </w:r>
      <w:proofErr w:type="spellEnd"/>
      <w:r w:rsidRPr="004C2934">
        <w:rPr>
          <w:sz w:val="10"/>
          <w:szCs w:val="10"/>
        </w:rPr>
        <w:t xml:space="preserve">/2.0&gt;, via Wikimedia </w:t>
      </w:r>
      <w:proofErr w:type="spellStart"/>
      <w:r w:rsidRPr="004C2934">
        <w:rPr>
          <w:sz w:val="10"/>
          <w:szCs w:val="10"/>
        </w:rPr>
        <w:t>Commons</w:t>
      </w:r>
      <w:proofErr w:type="spellEnd"/>
    </w:p>
    <w:p w14:paraId="667FFA79" w14:textId="75763FDC" w:rsidR="004C2934" w:rsidRDefault="004C2934" w:rsidP="004C2934">
      <w:pPr>
        <w:jc w:val="center"/>
      </w:pPr>
    </w:p>
    <w:p w14:paraId="547CC7CB" w14:textId="3056C16C" w:rsidR="004C2934" w:rsidRDefault="004C2934" w:rsidP="004C2934">
      <w:pPr>
        <w:jc w:val="both"/>
        <w:rPr>
          <w:sz w:val="20"/>
          <w:szCs w:val="20"/>
        </w:rPr>
      </w:pPr>
      <w:r w:rsidRPr="00096DBC">
        <w:rPr>
          <w:sz w:val="20"/>
          <w:szCs w:val="20"/>
        </w:rPr>
        <w:t xml:space="preserve">Problema tão antigo como o próprio ser humano: o que é um animal? O que é um ser humano? Homem e animal precisam um do outro de uma maneira primordial. Como se dá essa relação especular? Não se é humano sem se tentar a relação com o animal. Não se é animal sem o ser humano, último dos animais na história evolutiva das espécies, mas um animal provido da estranha capacidade de pensar todos os outros, atuais e extintos, e de os unificar sob essa designação mesma – “animal” - que o inclui a ele também. </w:t>
      </w:r>
      <w:r w:rsidR="00096DBC" w:rsidRPr="00096DBC">
        <w:rPr>
          <w:sz w:val="20"/>
          <w:szCs w:val="20"/>
        </w:rPr>
        <w:t>Mas...</w:t>
      </w:r>
      <w:r w:rsidRPr="00096DBC">
        <w:rPr>
          <w:sz w:val="20"/>
          <w:szCs w:val="20"/>
        </w:rPr>
        <w:t xml:space="preserve">Caixa de Pandora aberta! Eterno debate entre os </w:t>
      </w:r>
      <w:proofErr w:type="spellStart"/>
      <w:r w:rsidRPr="00096DBC">
        <w:rPr>
          <w:sz w:val="20"/>
          <w:szCs w:val="20"/>
        </w:rPr>
        <w:t>continu</w:t>
      </w:r>
      <w:r w:rsidR="00A419D4">
        <w:rPr>
          <w:sz w:val="20"/>
          <w:szCs w:val="20"/>
        </w:rPr>
        <w:t>ís</w:t>
      </w:r>
      <w:r w:rsidRPr="00096DBC">
        <w:rPr>
          <w:sz w:val="20"/>
          <w:szCs w:val="20"/>
        </w:rPr>
        <w:t>tas</w:t>
      </w:r>
      <w:proofErr w:type="spellEnd"/>
      <w:r w:rsidRPr="00096DBC">
        <w:rPr>
          <w:sz w:val="20"/>
          <w:szCs w:val="20"/>
        </w:rPr>
        <w:t xml:space="preserve">, que querem ver no humano apenas mais um animal, sofisticado sem dúvida (e assim anunciam triunfantes o fim da “excecionalidade humana”), </w:t>
      </w:r>
      <w:r w:rsidR="00096DBC" w:rsidRPr="00096DBC">
        <w:rPr>
          <w:sz w:val="20"/>
          <w:szCs w:val="20"/>
        </w:rPr>
        <w:t xml:space="preserve">e portanto abrindo a passadeira vermelha ao pós-humano e ao robô, e aqueles que, </w:t>
      </w:r>
      <w:r w:rsidR="007B4033">
        <w:rPr>
          <w:sz w:val="20"/>
          <w:szCs w:val="20"/>
        </w:rPr>
        <w:t xml:space="preserve">sendo </w:t>
      </w:r>
      <w:r w:rsidR="00096DBC" w:rsidRPr="00096DBC">
        <w:rPr>
          <w:sz w:val="20"/>
          <w:szCs w:val="20"/>
        </w:rPr>
        <w:t xml:space="preserve">também materialistas, </w:t>
      </w:r>
      <w:r w:rsidR="00C94520">
        <w:rPr>
          <w:sz w:val="20"/>
          <w:szCs w:val="20"/>
        </w:rPr>
        <w:t xml:space="preserve">não acolhem todo o Darwin tal-qual, mas pensam </w:t>
      </w:r>
      <w:r w:rsidR="00096DBC" w:rsidRPr="00096DBC">
        <w:rPr>
          <w:sz w:val="20"/>
          <w:szCs w:val="20"/>
        </w:rPr>
        <w:t xml:space="preserve">todavia que o humano não é apenas dotado de uma mente (de uma consciência, compreensível </w:t>
      </w:r>
      <w:r w:rsidR="00096DBC">
        <w:rPr>
          <w:sz w:val="20"/>
          <w:szCs w:val="20"/>
        </w:rPr>
        <w:t xml:space="preserve">e </w:t>
      </w:r>
      <w:proofErr w:type="spellStart"/>
      <w:r w:rsidR="00096DBC">
        <w:rPr>
          <w:sz w:val="20"/>
          <w:szCs w:val="20"/>
        </w:rPr>
        <w:t>modelizável</w:t>
      </w:r>
      <w:proofErr w:type="spellEnd"/>
      <w:r w:rsidR="00096DBC">
        <w:rPr>
          <w:sz w:val="20"/>
          <w:szCs w:val="20"/>
        </w:rPr>
        <w:t xml:space="preserve"> </w:t>
      </w:r>
      <w:r w:rsidR="00096DBC" w:rsidRPr="00096DBC">
        <w:rPr>
          <w:sz w:val="20"/>
          <w:szCs w:val="20"/>
        </w:rPr>
        <w:t xml:space="preserve">pela neurologia, </w:t>
      </w:r>
      <w:r w:rsidR="00096DBC">
        <w:rPr>
          <w:sz w:val="20"/>
          <w:szCs w:val="20"/>
        </w:rPr>
        <w:t xml:space="preserve">materializável </w:t>
      </w:r>
      <w:r w:rsidR="00096DBC" w:rsidRPr="00096DBC">
        <w:rPr>
          <w:sz w:val="20"/>
          <w:szCs w:val="20"/>
        </w:rPr>
        <w:t>pelas pesquisas da inteligência artificial, etc.)</w:t>
      </w:r>
      <w:r w:rsidR="00096DBC">
        <w:rPr>
          <w:sz w:val="20"/>
          <w:szCs w:val="20"/>
        </w:rPr>
        <w:t xml:space="preserve">, mas de um </w:t>
      </w:r>
      <w:r w:rsidR="00A419D4">
        <w:rPr>
          <w:sz w:val="20"/>
          <w:szCs w:val="20"/>
        </w:rPr>
        <w:t>“</w:t>
      </w:r>
      <w:r w:rsidR="00096DBC">
        <w:rPr>
          <w:sz w:val="20"/>
          <w:szCs w:val="20"/>
        </w:rPr>
        <w:t>espírito</w:t>
      </w:r>
      <w:r w:rsidR="00A419D4">
        <w:rPr>
          <w:sz w:val="20"/>
          <w:szCs w:val="20"/>
        </w:rPr>
        <w:t>”</w:t>
      </w:r>
      <w:r w:rsidR="00096DBC">
        <w:rPr>
          <w:sz w:val="20"/>
          <w:szCs w:val="20"/>
        </w:rPr>
        <w:t xml:space="preserve">, isto é, de um inconsciente. E essa invenção inaugural de Freud instala uma cesura definitiva na coisificação do humano, porque ele não é apenas o elemento de uma taxonomia, de uma zoologia, de uma história natural, mas </w:t>
      </w:r>
      <w:r w:rsidR="00096DBC">
        <w:rPr>
          <w:sz w:val="20"/>
          <w:szCs w:val="20"/>
        </w:rPr>
        <w:lastRenderedPageBreak/>
        <w:t xml:space="preserve">articula-se, não na universalidade, nem na particularidade, mas na singularidade radical de cada sujeito. Cada ser humano subjetiva-se de uma maneira diferente de outro ser humano, convive com o enigma de si próprio e do Outro, qualquer outro. E inventa a esfinge para tentar circunscrever a sua estranheza, mas a própria esfinge também ignora, como qualquer um de nós, verdadeiramente o segredo (o vazio) que esconde (a fenda que a atravessa). Nós não sabemos o que estamos a fazer aqui, mesmo nas nossas atividades mais corriqueiras e habituais – é essa sensação de estranheza, ou inquietação, </w:t>
      </w:r>
      <w:r w:rsidR="00096DBC" w:rsidRPr="00096DBC">
        <w:rPr>
          <w:i/>
          <w:iCs/>
          <w:sz w:val="20"/>
          <w:szCs w:val="20"/>
        </w:rPr>
        <w:t xml:space="preserve">Das </w:t>
      </w:r>
      <w:proofErr w:type="spellStart"/>
      <w:r w:rsidR="00096DBC" w:rsidRPr="00096DBC">
        <w:rPr>
          <w:i/>
          <w:iCs/>
          <w:sz w:val="20"/>
          <w:szCs w:val="20"/>
        </w:rPr>
        <w:t>Unheimliche</w:t>
      </w:r>
      <w:proofErr w:type="spellEnd"/>
      <w:r w:rsidR="00096DBC">
        <w:rPr>
          <w:sz w:val="20"/>
          <w:szCs w:val="20"/>
        </w:rPr>
        <w:t xml:space="preserve"> de Freud. E é com essa sensação que nos abeiramos do animal</w:t>
      </w:r>
      <w:r w:rsidR="00264650">
        <w:rPr>
          <w:sz w:val="20"/>
          <w:szCs w:val="20"/>
        </w:rPr>
        <w:t xml:space="preserve"> - </w:t>
      </w:r>
      <w:r w:rsidR="00096DBC">
        <w:rPr>
          <w:sz w:val="20"/>
          <w:szCs w:val="20"/>
        </w:rPr>
        <w:t xml:space="preserve">mesmo do nosso animal de companhia, </w:t>
      </w:r>
      <w:r w:rsidR="00264650">
        <w:rPr>
          <w:sz w:val="20"/>
          <w:szCs w:val="20"/>
        </w:rPr>
        <w:t xml:space="preserve">que afagamos, que nos afaga - </w:t>
      </w:r>
      <w:r w:rsidR="00096DBC">
        <w:rPr>
          <w:sz w:val="20"/>
          <w:szCs w:val="20"/>
        </w:rPr>
        <w:t>do fundo do seu olhar, noite do mundo, espelho onde se reflete a nossa pergunta, ou seja, nada.</w:t>
      </w:r>
      <w:r w:rsidR="007B4033">
        <w:rPr>
          <w:sz w:val="20"/>
          <w:szCs w:val="20"/>
        </w:rPr>
        <w:t xml:space="preserve"> </w:t>
      </w:r>
    </w:p>
    <w:p w14:paraId="611C8CC2" w14:textId="1F50EB02" w:rsidR="007B4033" w:rsidRDefault="007B4033" w:rsidP="004C2934">
      <w:pPr>
        <w:jc w:val="both"/>
        <w:rPr>
          <w:sz w:val="20"/>
          <w:szCs w:val="20"/>
        </w:rPr>
      </w:pPr>
    </w:p>
    <w:p w14:paraId="402E55CF" w14:textId="77777777" w:rsidR="007B4033" w:rsidRDefault="007B4033" w:rsidP="004C2934">
      <w:pPr>
        <w:jc w:val="both"/>
        <w:rPr>
          <w:sz w:val="20"/>
          <w:szCs w:val="20"/>
        </w:rPr>
      </w:pPr>
    </w:p>
    <w:p w14:paraId="0381970E" w14:textId="77777777" w:rsidR="007B4033" w:rsidRDefault="007B4033" w:rsidP="004C2934">
      <w:pPr>
        <w:jc w:val="both"/>
        <w:rPr>
          <w:i/>
          <w:iCs/>
          <w:sz w:val="20"/>
          <w:szCs w:val="20"/>
        </w:rPr>
      </w:pPr>
    </w:p>
    <w:p w14:paraId="391064F5" w14:textId="77777777" w:rsidR="007B4033" w:rsidRDefault="007B4033" w:rsidP="004C2934">
      <w:pPr>
        <w:jc w:val="both"/>
        <w:rPr>
          <w:i/>
          <w:iCs/>
          <w:sz w:val="20"/>
          <w:szCs w:val="20"/>
        </w:rPr>
      </w:pPr>
    </w:p>
    <w:p w14:paraId="7E548137" w14:textId="1D8CAE88" w:rsidR="007B4033" w:rsidRPr="007B4033" w:rsidRDefault="007B4033" w:rsidP="004C2934">
      <w:pPr>
        <w:jc w:val="both"/>
        <w:rPr>
          <w:i/>
          <w:iCs/>
          <w:sz w:val="20"/>
          <w:szCs w:val="20"/>
        </w:rPr>
      </w:pPr>
      <w:r w:rsidRPr="007B4033">
        <w:rPr>
          <w:i/>
          <w:iCs/>
          <w:sz w:val="20"/>
          <w:szCs w:val="20"/>
        </w:rPr>
        <w:t>Vítor Oliveira Jorge é presidente da direção das duas associações que organizam esta conferência. Professor catedrático aposentado da Faculdade de Letras da Universidade do Porto, é desde 2015 investigador integrado do Instituto de História Contemporânea da FCSH da UNL.</w:t>
      </w:r>
    </w:p>
    <w:sectPr w:rsidR="007B4033" w:rsidRPr="007B4033" w:rsidSect="006D7A30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934"/>
    <w:rsid w:val="00096DBC"/>
    <w:rsid w:val="00264650"/>
    <w:rsid w:val="004C2934"/>
    <w:rsid w:val="005747C5"/>
    <w:rsid w:val="006D7A30"/>
    <w:rsid w:val="007B4033"/>
    <w:rsid w:val="00A419D4"/>
    <w:rsid w:val="00AB25B8"/>
    <w:rsid w:val="00C94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979F041"/>
  <w15:chartTrackingRefBased/>
  <w15:docId w15:val="{C0FD884F-084A-3849-BF9B-85C8557C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unhideWhenUsed/>
    <w:rsid w:val="004C2934"/>
    <w:rPr>
      <w:color w:val="0563C1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4C2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1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Licking_dog.jp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ideoconf-colibri.zoom.us/j/82078725538?pwd=dDgxVWZNMyt5eUZTUHhVdzJPTUZmQT09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444</Words>
  <Characters>2732</Characters>
  <Application>Microsoft Office Word</Application>
  <DocSecurity>0</DocSecurity>
  <Lines>41</Lines>
  <Paragraphs>9</Paragraphs>
  <ScaleCrop>false</ScaleCrop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vitor oliveira</dc:creator>
  <cp:keywords/>
  <dc:description/>
  <cp:lastModifiedBy>vitor oliveira</cp:lastModifiedBy>
  <cp:revision>7</cp:revision>
  <dcterms:created xsi:type="dcterms:W3CDTF">2022-05-21T22:59:00Z</dcterms:created>
  <dcterms:modified xsi:type="dcterms:W3CDTF">2022-05-23T21:03:00Z</dcterms:modified>
</cp:coreProperties>
</file>