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1A2" w:rsidRDefault="00A731A2" w:rsidP="00A731A2">
      <w:pPr>
        <w:pStyle w:val="Nomeartigo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Minion Pro" w:hAnsi="Minion Pro" w:cs="Minion Pro"/>
          <w:sz w:val="30"/>
          <w:szCs w:val="30"/>
          <w:lang w:val="pt-PT"/>
        </w:rPr>
        <w:t>SUMÁRIO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jc w:val="center"/>
        <w:rPr>
          <w:rFonts w:ascii="Times New Roman" w:hAnsi="Times New Roman" w:cs="Times New Roman"/>
          <w:b/>
          <w:bCs/>
          <w:caps/>
          <w:w w:val="90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jc w:val="center"/>
        <w:rPr>
          <w:rFonts w:ascii="Times New Roman" w:hAnsi="Times New Roman" w:cs="Times New Roman"/>
          <w:b/>
          <w:bCs/>
          <w:caps/>
          <w:w w:val="90"/>
          <w:sz w:val="18"/>
          <w:szCs w:val="18"/>
          <w:lang w:val="pt-PT"/>
        </w:rPr>
      </w:pPr>
    </w:p>
    <w:p w:rsidR="00A731A2" w:rsidRDefault="00A731A2" w:rsidP="00A731A2">
      <w:pPr>
        <w:pStyle w:val="Notas"/>
        <w:tabs>
          <w:tab w:val="clear" w:pos="369"/>
          <w:tab w:val="right" w:leader="dot" w:pos="6350"/>
          <w:tab w:val="right" w:pos="6800"/>
        </w:tabs>
        <w:rPr>
          <w:i/>
          <w:iCs/>
          <w:sz w:val="18"/>
          <w:szCs w:val="18"/>
          <w:lang w:val="pt-PT"/>
        </w:rPr>
      </w:pPr>
    </w:p>
    <w:p w:rsidR="00A731A2" w:rsidRP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jc w:val="both"/>
        <w:rPr>
          <w:rFonts w:ascii="Times New Roman" w:hAnsi="Times New Roman" w:cs="Times New Roman"/>
          <w:i/>
          <w:iCs/>
          <w:w w:val="90"/>
          <w:sz w:val="18"/>
          <w:szCs w:val="18"/>
          <w:lang w:val="pt-PT"/>
        </w:rPr>
      </w:pPr>
    </w:p>
    <w:p w:rsidR="00A731A2" w:rsidRDefault="00A731A2" w:rsidP="00A731A2">
      <w:pPr>
        <w:pStyle w:val="TEXTO"/>
        <w:tabs>
          <w:tab w:val="right" w:leader="dot" w:pos="6350"/>
          <w:tab w:val="right" w:pos="6800"/>
        </w:tabs>
        <w:rPr>
          <w:sz w:val="18"/>
          <w:szCs w:val="18"/>
          <w:lang w:val="pt-PT"/>
        </w:rPr>
      </w:pPr>
      <w:r w:rsidRPr="00A731A2">
        <w:rPr>
          <w:sz w:val="18"/>
          <w:szCs w:val="18"/>
          <w:lang w:val="pt-PT"/>
        </w:rPr>
        <w:t>P</w:t>
      </w:r>
      <w:r>
        <w:rPr>
          <w:sz w:val="18"/>
          <w:szCs w:val="18"/>
          <w:lang w:val="pt-PT"/>
        </w:rPr>
        <w:t>reâmbulo</w:t>
      </w:r>
    </w:p>
    <w:p w:rsidR="00A731A2" w:rsidRDefault="00A731A2" w:rsidP="00A731A2">
      <w:pPr>
        <w:pStyle w:val="TEXTO"/>
        <w:tabs>
          <w:tab w:val="right" w:leader="dot" w:pos="6350"/>
          <w:tab w:val="right" w:pos="6800"/>
        </w:tabs>
        <w:jc w:val="left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(Vítor Oliveira Jorge)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w w:val="90"/>
          <w:sz w:val="18"/>
          <w:szCs w:val="18"/>
          <w:lang w:val="pt-PT"/>
        </w:rPr>
      </w:pPr>
    </w:p>
    <w:p w:rsidR="00A731A2" w:rsidRDefault="00A731A2" w:rsidP="00A731A2">
      <w:pPr>
        <w:pStyle w:val="TEXTO"/>
        <w:tabs>
          <w:tab w:val="right" w:leader="dot" w:pos="6350"/>
          <w:tab w:val="right" w:pos="6800"/>
        </w:tabs>
        <w:jc w:val="left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“O que Estamos A Fazer?” Ensaio Sobre a Economia Política da Promessa do</w:t>
      </w:r>
      <w:r>
        <w:rPr>
          <w:sz w:val="18"/>
          <w:szCs w:val="18"/>
          <w:lang w:val="pt-PT"/>
        </w:rPr>
        <w:t xml:space="preserve"> </w:t>
      </w:r>
      <w:r>
        <w:rPr>
          <w:sz w:val="18"/>
          <w:szCs w:val="18"/>
          <w:lang w:val="pt-PT"/>
        </w:rPr>
        <w:t>Novo Imaginário Biomédico</w:t>
      </w:r>
    </w:p>
    <w:p w:rsidR="00A731A2" w:rsidRDefault="00A731A2" w:rsidP="00A731A2">
      <w:pPr>
        <w:pStyle w:val="TEXTO"/>
        <w:tabs>
          <w:tab w:val="right" w:leader="dot" w:pos="6350"/>
          <w:tab w:val="right" w:pos="6800"/>
        </w:tabs>
        <w:jc w:val="left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(José Carlos Pinto da Costa)</w:t>
      </w:r>
    </w:p>
    <w:p w:rsidR="00A731A2" w:rsidRP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Pr="00A731A2" w:rsidRDefault="00A731A2" w:rsidP="00A731A2">
      <w:pPr>
        <w:pStyle w:val="TEXTO"/>
        <w:tabs>
          <w:tab w:val="right" w:leader="dot" w:pos="6350"/>
          <w:tab w:val="right" w:pos="6800"/>
        </w:tabs>
        <w:jc w:val="left"/>
        <w:rPr>
          <w:sz w:val="18"/>
          <w:szCs w:val="18"/>
          <w:lang w:val="pt-PT"/>
        </w:rPr>
      </w:pPr>
      <w:proofErr w:type="spellStart"/>
      <w:r>
        <w:rPr>
          <w:sz w:val="18"/>
          <w:szCs w:val="18"/>
          <w:lang w:val="pt-PT"/>
        </w:rPr>
        <w:t>Kundun</w:t>
      </w:r>
      <w:proofErr w:type="spellEnd"/>
      <w:r>
        <w:rPr>
          <w:sz w:val="18"/>
          <w:szCs w:val="18"/>
          <w:lang w:val="pt-PT"/>
        </w:rPr>
        <w:t xml:space="preserve"> e </w:t>
      </w:r>
      <w:proofErr w:type="spellStart"/>
      <w:r>
        <w:rPr>
          <w:sz w:val="18"/>
          <w:szCs w:val="18"/>
          <w:lang w:val="pt-PT"/>
        </w:rPr>
        <w:t>Kumari</w:t>
      </w:r>
      <w:proofErr w:type="spellEnd"/>
      <w:r>
        <w:rPr>
          <w:sz w:val="18"/>
          <w:szCs w:val="18"/>
          <w:lang w:val="pt-PT"/>
        </w:rPr>
        <w:t xml:space="preserve">: A História Encantada do Misterioso Reino de </w:t>
      </w:r>
      <w:proofErr w:type="spellStart"/>
      <w:r>
        <w:rPr>
          <w:sz w:val="18"/>
          <w:szCs w:val="18"/>
          <w:lang w:val="pt-PT"/>
        </w:rPr>
        <w:t>Shangri-La</w:t>
      </w:r>
      <w:proofErr w:type="spellEnd"/>
      <w:r>
        <w:rPr>
          <w:sz w:val="18"/>
          <w:szCs w:val="18"/>
          <w:lang w:val="pt-PT"/>
        </w:rPr>
        <w:t xml:space="preserve"> </w:t>
      </w:r>
      <w:r>
        <w:rPr>
          <w:sz w:val="18"/>
          <w:szCs w:val="18"/>
          <w:lang w:val="pt-PT"/>
        </w:rPr>
        <w:t>– Contributos para o Estudo da Área Cultural</w:t>
      </w:r>
      <w:r>
        <w:rPr>
          <w:sz w:val="18"/>
          <w:szCs w:val="18"/>
          <w:lang w:val="pt-PT"/>
        </w:rPr>
        <w:t xml:space="preserve"> </w:t>
      </w:r>
      <w:r>
        <w:rPr>
          <w:sz w:val="18"/>
          <w:szCs w:val="18"/>
          <w:lang w:val="pt-PT"/>
        </w:rPr>
        <w:t>Tibetano-Nepalesa</w:t>
      </w:r>
    </w:p>
    <w:p w:rsidR="00A731A2" w:rsidRDefault="00A731A2" w:rsidP="00A731A2">
      <w:pPr>
        <w:pStyle w:val="TEXTO"/>
        <w:tabs>
          <w:tab w:val="right" w:leader="dot" w:pos="6350"/>
          <w:tab w:val="right" w:pos="6800"/>
        </w:tabs>
        <w:jc w:val="left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(Ana Paula Fitas)</w:t>
      </w:r>
    </w:p>
    <w:p w:rsidR="00A731A2" w:rsidRDefault="00A731A2" w:rsidP="00A731A2">
      <w:pPr>
        <w:pStyle w:val="TEXTO"/>
        <w:tabs>
          <w:tab w:val="right" w:leader="dot" w:pos="6350"/>
          <w:tab w:val="right" w:pos="6800"/>
        </w:tabs>
        <w:jc w:val="left"/>
        <w:rPr>
          <w:sz w:val="18"/>
          <w:szCs w:val="18"/>
          <w:lang w:val="pt-PT"/>
        </w:rPr>
      </w:pPr>
    </w:p>
    <w:p w:rsidR="00A731A2" w:rsidRDefault="00A731A2" w:rsidP="00A731A2">
      <w:pPr>
        <w:pStyle w:val="TEXTO"/>
        <w:tabs>
          <w:tab w:val="right" w:leader="dot" w:pos="6350"/>
          <w:tab w:val="right" w:pos="6800"/>
        </w:tabs>
        <w:jc w:val="left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Museus e “Aprofundamento Da Democracia” – É Possível Pensá-los, Fazê-los,</w:t>
      </w:r>
      <w:r>
        <w:rPr>
          <w:sz w:val="18"/>
          <w:szCs w:val="18"/>
          <w:lang w:val="pt-PT"/>
        </w:rPr>
        <w:t xml:space="preserve"> </w:t>
      </w:r>
      <w:r>
        <w:rPr>
          <w:sz w:val="18"/>
          <w:szCs w:val="18"/>
          <w:lang w:val="pt-PT"/>
        </w:rPr>
        <w:t>Sustentá-los?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(Florbela Estêvão)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spacing w:after="57"/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Pr="00D16A2C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spacing w:after="57"/>
        <w:rPr>
          <w:rFonts w:ascii="Times New Roman" w:hAnsi="Times New Roman" w:cs="Times New Roman"/>
          <w:b/>
          <w:caps/>
          <w:sz w:val="18"/>
          <w:szCs w:val="18"/>
          <w:lang w:val="pt-PT"/>
        </w:rPr>
      </w:pPr>
      <w:r w:rsidRPr="00D16A2C">
        <w:rPr>
          <w:rFonts w:ascii="Times New Roman" w:hAnsi="Times New Roman" w:cs="Times New Roman"/>
          <w:b/>
          <w:sz w:val="18"/>
          <w:szCs w:val="18"/>
          <w:lang w:val="pt-PT"/>
        </w:rPr>
        <w:t xml:space="preserve">D O S </w:t>
      </w:r>
      <w:proofErr w:type="spellStart"/>
      <w:r w:rsidRPr="00D16A2C">
        <w:rPr>
          <w:rFonts w:ascii="Times New Roman" w:hAnsi="Times New Roman" w:cs="Times New Roman"/>
          <w:b/>
          <w:sz w:val="18"/>
          <w:szCs w:val="18"/>
          <w:lang w:val="pt-PT"/>
        </w:rPr>
        <w:t>S</w:t>
      </w:r>
      <w:proofErr w:type="spellEnd"/>
      <w:r w:rsidRPr="00D16A2C">
        <w:rPr>
          <w:rFonts w:ascii="Times New Roman" w:hAnsi="Times New Roman" w:cs="Times New Roman"/>
          <w:b/>
          <w:sz w:val="18"/>
          <w:szCs w:val="18"/>
          <w:lang w:val="pt-PT"/>
        </w:rPr>
        <w:t xml:space="preserve"> I </w:t>
      </w:r>
      <w:r w:rsidRPr="00D16A2C">
        <w:rPr>
          <w:rFonts w:ascii="Times New Roman" w:hAnsi="Times New Roman" w:cs="Times New Roman"/>
          <w:b/>
          <w:caps/>
          <w:sz w:val="18"/>
          <w:szCs w:val="18"/>
          <w:lang w:val="pt-PT"/>
        </w:rPr>
        <w:t>ê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Introdução. Memória, Cultura e Porvir. Algumas Pistas para Pensar o Mundo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(Paula Godinho, Maria Alice Samara, Dulce Simões)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D16A2C" w:rsidRPr="00D16A2C" w:rsidRDefault="00D16A2C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b/>
          <w:sz w:val="18"/>
          <w:szCs w:val="18"/>
          <w:lang w:val="pt-PT"/>
        </w:rPr>
      </w:pPr>
    </w:p>
    <w:p w:rsidR="00A731A2" w:rsidRPr="00D16A2C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b/>
          <w:i/>
          <w:iCs/>
          <w:sz w:val="18"/>
          <w:szCs w:val="18"/>
          <w:lang w:val="pt-PT"/>
        </w:rPr>
      </w:pPr>
      <w:r w:rsidRPr="00D16A2C">
        <w:rPr>
          <w:rFonts w:ascii="Times New Roman" w:hAnsi="Times New Roman" w:cs="Times New Roman"/>
          <w:b/>
          <w:i/>
          <w:iCs/>
          <w:sz w:val="18"/>
          <w:szCs w:val="18"/>
          <w:lang w:val="pt-PT"/>
        </w:rPr>
        <w:t>1. A Cultura e a Força Material das Ideias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proofErr w:type="spellStart"/>
      <w:r>
        <w:rPr>
          <w:rFonts w:ascii="Times New Roman" w:hAnsi="Times New Roman" w:cs="Times New Roman"/>
          <w:sz w:val="18"/>
          <w:szCs w:val="18"/>
          <w:lang w:val="pt-PT"/>
        </w:rPr>
        <w:t>Transmitiendo</w:t>
      </w:r>
      <w:proofErr w:type="spellEnd"/>
      <w:r>
        <w:rPr>
          <w:rFonts w:ascii="Times New Roman" w:hAnsi="Times New Roman" w:cs="Times New Roman"/>
          <w:sz w:val="18"/>
          <w:szCs w:val="18"/>
          <w:lang w:val="pt-PT"/>
        </w:rPr>
        <w:t xml:space="preserve"> el Sentido </w:t>
      </w:r>
      <w:proofErr w:type="spellStart"/>
      <w:r>
        <w:rPr>
          <w:rFonts w:ascii="Times New Roman" w:hAnsi="Times New Roman" w:cs="Times New Roman"/>
          <w:sz w:val="18"/>
          <w:szCs w:val="18"/>
          <w:lang w:val="pt-PT"/>
        </w:rPr>
        <w:t>Común</w:t>
      </w:r>
      <w:proofErr w:type="spellEnd"/>
      <w:r>
        <w:rPr>
          <w:rFonts w:ascii="Times New Roman" w:hAnsi="Times New Roman" w:cs="Times New Roman"/>
          <w:sz w:val="18"/>
          <w:szCs w:val="18"/>
          <w:lang w:val="pt-PT"/>
        </w:rPr>
        <w:t xml:space="preserve">: Los </w:t>
      </w:r>
      <w:proofErr w:type="spellStart"/>
      <w:r>
        <w:rPr>
          <w:rFonts w:ascii="Times New Roman" w:hAnsi="Times New Roman" w:cs="Times New Roman"/>
          <w:sz w:val="18"/>
          <w:szCs w:val="18"/>
          <w:lang w:val="pt-PT"/>
        </w:rPr>
        <w:t>Cánticos</w:t>
      </w:r>
      <w:proofErr w:type="spellEnd"/>
      <w:r>
        <w:rPr>
          <w:rFonts w:ascii="Times New Roman" w:hAnsi="Times New Roman" w:cs="Times New Roman"/>
          <w:sz w:val="18"/>
          <w:szCs w:val="18"/>
          <w:lang w:val="pt-PT"/>
        </w:rPr>
        <w:t xml:space="preserve"> y el </w:t>
      </w:r>
      <w:proofErr w:type="spellStart"/>
      <w:r>
        <w:rPr>
          <w:rFonts w:ascii="Times New Roman" w:hAnsi="Times New Roman" w:cs="Times New Roman"/>
          <w:sz w:val="18"/>
          <w:szCs w:val="18"/>
          <w:lang w:val="pt-PT"/>
        </w:rPr>
        <w:t>Comportamiento</w:t>
      </w:r>
      <w:proofErr w:type="spellEnd"/>
      <w:r>
        <w:rPr>
          <w:rFonts w:ascii="Times New Roman" w:hAnsi="Times New Roman" w:cs="Times New Roman"/>
          <w:sz w:val="18"/>
          <w:szCs w:val="18"/>
          <w:lang w:val="pt-PT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  <w:lang w:val="pt-PT"/>
        </w:rPr>
        <w:t>Colectivo</w:t>
      </w:r>
      <w:proofErr w:type="spellEnd"/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 xml:space="preserve">(Pablo </w:t>
      </w:r>
      <w:proofErr w:type="spellStart"/>
      <w:r>
        <w:rPr>
          <w:rFonts w:ascii="Times New Roman" w:hAnsi="Times New Roman" w:cs="Times New Roman"/>
          <w:sz w:val="18"/>
          <w:szCs w:val="18"/>
          <w:lang w:val="pt-PT"/>
        </w:rPr>
        <w:t>Pozzi</w:t>
      </w:r>
      <w:proofErr w:type="spellEnd"/>
      <w:r>
        <w:rPr>
          <w:rFonts w:ascii="Times New Roman" w:hAnsi="Times New Roman" w:cs="Times New Roman"/>
          <w:sz w:val="18"/>
          <w:szCs w:val="18"/>
          <w:lang w:val="pt-PT"/>
        </w:rPr>
        <w:t>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 xml:space="preserve">Sementes de Futuro: Memória, Cultura e Resistência no </w:t>
      </w:r>
      <w:r>
        <w:rPr>
          <w:rFonts w:ascii="Times New Roman" w:hAnsi="Times New Roman" w:cs="Times New Roman"/>
          <w:caps/>
          <w:sz w:val="18"/>
          <w:szCs w:val="18"/>
          <w:lang w:val="pt-PT"/>
        </w:rPr>
        <w:t>Mst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(Adelaide Gonçalves)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Camponeses e Comunistas: Diálogos Possíveis (Ceará, 1947-1953)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spacing w:after="57"/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(Frederico de Castro Neves)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spacing w:after="57"/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A Utopia dos Pobres nas Narrativas de Migração no Ceará, Nordeste do Brasil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(</w:t>
      </w:r>
      <w:proofErr w:type="spellStart"/>
      <w:r>
        <w:rPr>
          <w:rFonts w:ascii="Times New Roman" w:hAnsi="Times New Roman" w:cs="Times New Roman"/>
          <w:sz w:val="18"/>
          <w:szCs w:val="18"/>
          <w:lang w:val="pt-PT"/>
        </w:rPr>
        <w:t>Kênia</w:t>
      </w:r>
      <w:proofErr w:type="spellEnd"/>
      <w:r>
        <w:rPr>
          <w:rFonts w:ascii="Times New Roman" w:hAnsi="Times New Roman" w:cs="Times New Roman"/>
          <w:sz w:val="18"/>
          <w:szCs w:val="18"/>
          <w:lang w:val="pt-PT"/>
        </w:rPr>
        <w:t xml:space="preserve"> Sousa Rios)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Falta por Aqui uma Grande Razão (ou Várias Razões Pequenas?):</w:t>
      </w:r>
      <w:r>
        <w:rPr>
          <w:rFonts w:ascii="Times New Roman" w:hAnsi="Times New Roman" w:cs="Times New Roman"/>
          <w:sz w:val="18"/>
          <w:szCs w:val="18"/>
          <w:lang w:val="pt-PT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pt-PT"/>
        </w:rPr>
        <w:t>O Chicote da História, o Todo e as Partes nas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spacing w:line="240" w:lineRule="auto"/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(Paula Godinho)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spacing w:line="240" w:lineRule="auto"/>
        <w:rPr>
          <w:rFonts w:ascii="Times New Roman" w:hAnsi="Times New Roman" w:cs="Times New Roman"/>
          <w:sz w:val="18"/>
          <w:szCs w:val="18"/>
          <w:lang w:val="pt-PT"/>
        </w:rPr>
      </w:pPr>
    </w:p>
    <w:p w:rsidR="00D16A2C" w:rsidRDefault="00D16A2C" w:rsidP="00A731A2">
      <w:pPr>
        <w:pStyle w:val="NoParagraphStyle"/>
        <w:tabs>
          <w:tab w:val="left" w:pos="454"/>
          <w:tab w:val="right" w:leader="dot" w:pos="6350"/>
          <w:tab w:val="right" w:pos="6800"/>
        </w:tabs>
        <w:spacing w:line="240" w:lineRule="auto"/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Pr="00D16A2C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spacing w:after="57" w:line="240" w:lineRule="auto"/>
        <w:rPr>
          <w:rFonts w:ascii="Times New Roman" w:hAnsi="Times New Roman" w:cs="Times New Roman"/>
          <w:b/>
          <w:sz w:val="18"/>
          <w:szCs w:val="18"/>
          <w:lang w:val="pt-PT"/>
        </w:rPr>
      </w:pPr>
      <w:r w:rsidRPr="00D16A2C">
        <w:rPr>
          <w:rFonts w:ascii="Times New Roman" w:hAnsi="Times New Roman" w:cs="Times New Roman"/>
          <w:b/>
          <w:i/>
          <w:iCs/>
          <w:sz w:val="18"/>
          <w:szCs w:val="18"/>
          <w:lang w:val="pt-PT"/>
        </w:rPr>
        <w:t>2. Entre a Experiência e a Expectativa: História Oral e o Passado do Futuro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spacing w:after="57" w:line="240" w:lineRule="auto"/>
        <w:rPr>
          <w:rFonts w:ascii="Times New Roman" w:hAnsi="Times New Roman" w:cs="Times New Roman"/>
          <w:i/>
          <w:iCs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spacing w:line="240" w:lineRule="auto"/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Sociedades Quilombolas na Amazónia Brasileira – Terra e Liberdade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spacing w:line="240" w:lineRule="auto"/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(Eurípedes Funes)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Memória, Saúde e Pobreza: Narrativas do Sanitarista e Farmacêutico Rodolfo Teófilo</w:t>
      </w:r>
      <w:r>
        <w:rPr>
          <w:rFonts w:ascii="Times New Roman" w:hAnsi="Times New Roman" w:cs="Times New Roman"/>
          <w:sz w:val="18"/>
          <w:szCs w:val="18"/>
          <w:lang w:val="pt-PT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pt-PT"/>
        </w:rPr>
        <w:t>em Finais do Século XIX Começos do Século XX, no Ceará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(Ana Karine Martins Garcia)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A Aventura como Ação Política: as Viagens Jangadeiras das Décadas de 1940-1950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(Berenice Abreu)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Experiências, Práticas e Discursos num Contexto de Pesca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(Adelina Gomes Domingues)</w:t>
      </w:r>
    </w:p>
    <w:p w:rsidR="00A731A2" w:rsidRP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 w:rsidRPr="00A731A2">
        <w:rPr>
          <w:rFonts w:ascii="Times New Roman" w:hAnsi="Times New Roman" w:cs="Times New Roman"/>
          <w:sz w:val="18"/>
          <w:szCs w:val="18"/>
          <w:lang w:val="pt-PT"/>
        </w:rPr>
        <w:t>O Trabalho e as Migrações na Envolvente da Companhia de Fiação e Tecidos de</w:t>
      </w:r>
      <w:r>
        <w:rPr>
          <w:rFonts w:ascii="Times New Roman" w:hAnsi="Times New Roman" w:cs="Times New Roman"/>
          <w:sz w:val="18"/>
          <w:szCs w:val="18"/>
          <w:lang w:val="pt-PT"/>
        </w:rPr>
        <w:t xml:space="preserve"> </w:t>
      </w:r>
      <w:r w:rsidRPr="00A731A2">
        <w:rPr>
          <w:rFonts w:ascii="Times New Roman" w:hAnsi="Times New Roman" w:cs="Times New Roman"/>
          <w:sz w:val="18"/>
          <w:szCs w:val="18"/>
          <w:lang w:val="pt-PT"/>
        </w:rPr>
        <w:t>Guimarães: Operários, Camponeses e “Vendeiros”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(Mariana Rei)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D16A2C" w:rsidRDefault="00D16A2C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Pr="00D16A2C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b/>
          <w:i/>
          <w:iCs/>
          <w:spacing w:val="-1"/>
          <w:sz w:val="18"/>
          <w:szCs w:val="18"/>
          <w:lang w:val="pt-PT"/>
        </w:rPr>
      </w:pPr>
      <w:r w:rsidRPr="00D16A2C">
        <w:rPr>
          <w:rFonts w:ascii="Times New Roman" w:hAnsi="Times New Roman" w:cs="Times New Roman"/>
          <w:b/>
          <w:i/>
          <w:iCs/>
          <w:spacing w:val="-1"/>
          <w:sz w:val="18"/>
          <w:szCs w:val="18"/>
          <w:lang w:val="pt-PT"/>
        </w:rPr>
        <w:t>3. Quando a Memória vira Património: entre a “Beleza do Morto” e os Novos Caminhos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A Política na Pedra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(Maria Alice Samara)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Património, Saúde e Medicina, ou a Arte de dar Vida à Memória. Trilhos de</w:t>
      </w:r>
      <w:r>
        <w:rPr>
          <w:rFonts w:ascii="Times New Roman" w:hAnsi="Times New Roman" w:cs="Times New Roman"/>
          <w:sz w:val="18"/>
          <w:szCs w:val="18"/>
          <w:lang w:val="pt-PT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pt-PT"/>
        </w:rPr>
        <w:t>Cultura &amp; Ciência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(Maria de Fátima Nunes)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proofErr w:type="spellStart"/>
      <w:r>
        <w:rPr>
          <w:rFonts w:ascii="Times New Roman" w:hAnsi="Times New Roman" w:cs="Times New Roman"/>
          <w:sz w:val="18"/>
          <w:szCs w:val="18"/>
          <w:lang w:val="pt-PT"/>
        </w:rPr>
        <w:t>Ecualizando</w:t>
      </w:r>
      <w:proofErr w:type="spellEnd"/>
      <w:r>
        <w:rPr>
          <w:rFonts w:ascii="Times New Roman" w:hAnsi="Times New Roman" w:cs="Times New Roman"/>
          <w:sz w:val="18"/>
          <w:szCs w:val="18"/>
          <w:lang w:val="pt-PT"/>
        </w:rPr>
        <w:t xml:space="preserve"> los </w:t>
      </w:r>
      <w:proofErr w:type="spellStart"/>
      <w:r>
        <w:rPr>
          <w:rFonts w:ascii="Times New Roman" w:hAnsi="Times New Roman" w:cs="Times New Roman"/>
          <w:sz w:val="18"/>
          <w:szCs w:val="18"/>
          <w:lang w:val="pt-PT"/>
        </w:rPr>
        <w:t>Márgenes</w:t>
      </w:r>
      <w:proofErr w:type="spellEnd"/>
      <w:r>
        <w:rPr>
          <w:rFonts w:ascii="Times New Roman" w:hAnsi="Times New Roman" w:cs="Times New Roman"/>
          <w:sz w:val="18"/>
          <w:szCs w:val="18"/>
          <w:lang w:val="pt-PT"/>
        </w:rPr>
        <w:t xml:space="preserve">: Cultura </w:t>
      </w:r>
      <w:proofErr w:type="spellStart"/>
      <w:r>
        <w:rPr>
          <w:rFonts w:ascii="Times New Roman" w:hAnsi="Times New Roman" w:cs="Times New Roman"/>
          <w:sz w:val="18"/>
          <w:szCs w:val="18"/>
          <w:lang w:val="pt-PT"/>
        </w:rPr>
        <w:t>Expresiva</w:t>
      </w:r>
      <w:proofErr w:type="spellEnd"/>
      <w:r>
        <w:rPr>
          <w:rFonts w:ascii="Times New Roman" w:hAnsi="Times New Roman" w:cs="Times New Roman"/>
          <w:sz w:val="18"/>
          <w:szCs w:val="18"/>
          <w:lang w:val="pt-PT"/>
        </w:rPr>
        <w:t xml:space="preserve"> y </w:t>
      </w:r>
      <w:proofErr w:type="spellStart"/>
      <w:r>
        <w:rPr>
          <w:rFonts w:ascii="Times New Roman" w:hAnsi="Times New Roman" w:cs="Times New Roman"/>
          <w:sz w:val="18"/>
          <w:szCs w:val="18"/>
          <w:lang w:val="pt-PT"/>
        </w:rPr>
        <w:t>Renovación</w:t>
      </w:r>
      <w:proofErr w:type="spellEnd"/>
      <w:r>
        <w:rPr>
          <w:rFonts w:ascii="Times New Roman" w:hAnsi="Times New Roman" w:cs="Times New Roman"/>
          <w:sz w:val="18"/>
          <w:szCs w:val="18"/>
          <w:lang w:val="pt-PT"/>
        </w:rPr>
        <w:t xml:space="preserve"> Urbana </w:t>
      </w:r>
      <w:proofErr w:type="spellStart"/>
      <w:r>
        <w:rPr>
          <w:rFonts w:ascii="Times New Roman" w:hAnsi="Times New Roman" w:cs="Times New Roman"/>
          <w:sz w:val="18"/>
          <w:szCs w:val="18"/>
          <w:lang w:val="pt-PT"/>
        </w:rPr>
        <w:t>en</w:t>
      </w:r>
      <w:proofErr w:type="spellEnd"/>
      <w:r>
        <w:rPr>
          <w:rFonts w:ascii="Times New Roman" w:hAnsi="Times New Roman" w:cs="Times New Roman"/>
          <w:sz w:val="18"/>
          <w:szCs w:val="18"/>
          <w:lang w:val="pt-PT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  <w:lang w:val="pt-PT"/>
        </w:rPr>
        <w:t>un</w:t>
      </w:r>
      <w:proofErr w:type="spellEnd"/>
      <w:r>
        <w:rPr>
          <w:rFonts w:ascii="Times New Roman" w:hAnsi="Times New Roman" w:cs="Times New Roman"/>
          <w:sz w:val="18"/>
          <w:szCs w:val="18"/>
          <w:lang w:val="pt-PT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  <w:lang w:val="pt-PT"/>
        </w:rPr>
        <w:t>Barrio</w:t>
      </w:r>
      <w:proofErr w:type="spellEnd"/>
      <w:r>
        <w:rPr>
          <w:rFonts w:ascii="Times New Roman" w:hAnsi="Times New Roman" w:cs="Times New Roman"/>
          <w:sz w:val="18"/>
          <w:szCs w:val="18"/>
          <w:lang w:val="pt-PT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pt-PT"/>
        </w:rPr>
        <w:t xml:space="preserve">Histórico </w:t>
      </w:r>
      <w:proofErr w:type="spellStart"/>
      <w:r>
        <w:rPr>
          <w:rFonts w:ascii="Times New Roman" w:hAnsi="Times New Roman" w:cs="Times New Roman"/>
          <w:sz w:val="18"/>
          <w:szCs w:val="18"/>
          <w:lang w:val="pt-PT"/>
        </w:rPr>
        <w:t>del</w:t>
      </w:r>
      <w:proofErr w:type="spellEnd"/>
      <w:r>
        <w:rPr>
          <w:rFonts w:ascii="Times New Roman" w:hAnsi="Times New Roman" w:cs="Times New Roman"/>
          <w:sz w:val="18"/>
          <w:szCs w:val="18"/>
          <w:lang w:val="pt-PT"/>
        </w:rPr>
        <w:t xml:space="preserve"> Centro de Lisboa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(</w:t>
      </w:r>
      <w:proofErr w:type="spellStart"/>
      <w:r>
        <w:rPr>
          <w:rFonts w:ascii="Times New Roman" w:hAnsi="Times New Roman" w:cs="Times New Roman"/>
          <w:sz w:val="18"/>
          <w:szCs w:val="18"/>
          <w:lang w:val="pt-PT"/>
        </w:rPr>
        <w:t>Iñigo</w:t>
      </w:r>
      <w:proofErr w:type="spellEnd"/>
      <w:r>
        <w:rPr>
          <w:rFonts w:ascii="Times New Roman" w:hAnsi="Times New Roman" w:cs="Times New Roman"/>
          <w:sz w:val="18"/>
          <w:szCs w:val="18"/>
          <w:lang w:val="pt-PT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  <w:lang w:val="pt-PT"/>
        </w:rPr>
        <w:t>Sánchez</w:t>
      </w:r>
      <w:proofErr w:type="spellEnd"/>
      <w:r>
        <w:rPr>
          <w:rFonts w:ascii="Times New Roman" w:hAnsi="Times New Roman" w:cs="Times New Roman"/>
          <w:sz w:val="18"/>
          <w:szCs w:val="18"/>
          <w:lang w:val="pt-PT"/>
        </w:rPr>
        <w:t xml:space="preserve"> </w:t>
      </w:r>
      <w:proofErr w:type="spellStart"/>
      <w:r>
        <w:rPr>
          <w:rFonts w:ascii="Times New Roman" w:hAnsi="Times New Roman" w:cs="Times New Roman"/>
          <w:sz w:val="18"/>
          <w:szCs w:val="18"/>
          <w:lang w:val="pt-PT"/>
        </w:rPr>
        <w:t>Fuarros</w:t>
      </w:r>
      <w:proofErr w:type="spellEnd"/>
      <w:r>
        <w:rPr>
          <w:rFonts w:ascii="Times New Roman" w:hAnsi="Times New Roman" w:cs="Times New Roman"/>
          <w:sz w:val="18"/>
          <w:szCs w:val="18"/>
          <w:lang w:val="pt-PT"/>
        </w:rPr>
        <w:t>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 xml:space="preserve">O Canto que Virou Património: da </w:t>
      </w:r>
      <w:r w:rsidRPr="00A731A2">
        <w:rPr>
          <w:rFonts w:ascii="Times New Roman" w:hAnsi="Times New Roman" w:cs="Times New Roman"/>
          <w:sz w:val="18"/>
          <w:szCs w:val="18"/>
          <w:lang w:val="pt-PT"/>
        </w:rPr>
        <w:t>“</w:t>
      </w:r>
      <w:r>
        <w:rPr>
          <w:rFonts w:ascii="Times New Roman" w:hAnsi="Times New Roman" w:cs="Times New Roman"/>
          <w:sz w:val="18"/>
          <w:szCs w:val="18"/>
          <w:lang w:val="pt-PT"/>
        </w:rPr>
        <w:t>Beleza Do Morto</w:t>
      </w:r>
      <w:r w:rsidRPr="00A731A2">
        <w:rPr>
          <w:rFonts w:ascii="Times New Roman" w:hAnsi="Times New Roman" w:cs="Times New Roman"/>
          <w:sz w:val="18"/>
          <w:szCs w:val="18"/>
          <w:lang w:val="pt-PT"/>
        </w:rPr>
        <w:t>”</w:t>
      </w:r>
      <w:r>
        <w:rPr>
          <w:rFonts w:ascii="Times New Roman" w:hAnsi="Times New Roman" w:cs="Times New Roman"/>
          <w:sz w:val="18"/>
          <w:szCs w:val="18"/>
          <w:lang w:val="pt-PT"/>
        </w:rPr>
        <w:t xml:space="preserve"> aos Futuros Possíveis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(Dulce Simões)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 xml:space="preserve">Mordomia e </w:t>
      </w:r>
      <w:proofErr w:type="spellStart"/>
      <w:r>
        <w:rPr>
          <w:rFonts w:ascii="Times New Roman" w:hAnsi="Times New Roman" w:cs="Times New Roman"/>
          <w:sz w:val="18"/>
          <w:szCs w:val="18"/>
          <w:lang w:val="pt-PT"/>
        </w:rPr>
        <w:t>Liminaridade</w:t>
      </w:r>
      <w:proofErr w:type="spellEnd"/>
      <w:r>
        <w:rPr>
          <w:rFonts w:ascii="Times New Roman" w:hAnsi="Times New Roman" w:cs="Times New Roman"/>
          <w:sz w:val="18"/>
          <w:szCs w:val="18"/>
          <w:lang w:val="pt-PT"/>
        </w:rPr>
        <w:t xml:space="preserve"> nas Festas do Mártir em Barroso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(João Azenha da Rocha)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D16A2C" w:rsidRDefault="00D16A2C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Pr="00D16A2C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b/>
          <w:i/>
          <w:sz w:val="18"/>
          <w:szCs w:val="18"/>
          <w:lang w:val="pt-PT"/>
        </w:rPr>
      </w:pPr>
      <w:r w:rsidRPr="00D16A2C">
        <w:rPr>
          <w:rFonts w:ascii="Times New Roman" w:hAnsi="Times New Roman" w:cs="Times New Roman"/>
          <w:b/>
          <w:i/>
          <w:sz w:val="18"/>
          <w:szCs w:val="18"/>
          <w:lang w:val="pt-PT"/>
        </w:rPr>
        <w:t>4.  Memórias e Ditaduras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 xml:space="preserve">Colonialismo, </w:t>
      </w:r>
      <w:proofErr w:type="spellStart"/>
      <w:r>
        <w:rPr>
          <w:rFonts w:ascii="Times New Roman" w:hAnsi="Times New Roman" w:cs="Times New Roman"/>
          <w:sz w:val="18"/>
          <w:szCs w:val="18"/>
          <w:lang w:val="pt-PT"/>
        </w:rPr>
        <w:t>Póscolonialismo</w:t>
      </w:r>
      <w:proofErr w:type="spellEnd"/>
      <w:r>
        <w:rPr>
          <w:rFonts w:ascii="Times New Roman" w:hAnsi="Times New Roman" w:cs="Times New Roman"/>
          <w:sz w:val="18"/>
          <w:szCs w:val="18"/>
          <w:lang w:val="pt-PT"/>
        </w:rPr>
        <w:t xml:space="preserve"> e </w:t>
      </w:r>
      <w:proofErr w:type="spellStart"/>
      <w:r>
        <w:rPr>
          <w:rFonts w:ascii="Times New Roman" w:hAnsi="Times New Roman" w:cs="Times New Roman"/>
          <w:sz w:val="18"/>
          <w:szCs w:val="18"/>
          <w:lang w:val="pt-PT"/>
        </w:rPr>
        <w:t>Colonialidade</w:t>
      </w:r>
      <w:proofErr w:type="spellEnd"/>
      <w:r>
        <w:rPr>
          <w:rFonts w:ascii="Times New Roman" w:hAnsi="Times New Roman" w:cs="Times New Roman"/>
          <w:sz w:val="18"/>
          <w:szCs w:val="18"/>
          <w:lang w:val="pt-PT"/>
        </w:rPr>
        <w:t xml:space="preserve"> – Lugares de Memória. Para </w:t>
      </w:r>
      <w:proofErr w:type="gramStart"/>
      <w:r>
        <w:rPr>
          <w:rFonts w:ascii="Times New Roman" w:hAnsi="Times New Roman" w:cs="Times New Roman"/>
          <w:sz w:val="18"/>
          <w:szCs w:val="18"/>
          <w:lang w:val="pt-PT"/>
        </w:rPr>
        <w:t>que Serve</w:t>
      </w:r>
      <w:proofErr w:type="gramEnd"/>
      <w:r>
        <w:rPr>
          <w:rFonts w:ascii="Times New Roman" w:hAnsi="Times New Roman" w:cs="Times New Roman"/>
          <w:sz w:val="18"/>
          <w:szCs w:val="18"/>
          <w:lang w:val="pt-PT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pt-PT"/>
        </w:rPr>
        <w:t>um Museu dos Descobrimentos?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(Rui M. Pereira)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Imagens sob Suspeita: a Censura e suas Negociações no Brasil em Tempos de</w:t>
      </w:r>
      <w:r>
        <w:rPr>
          <w:rFonts w:ascii="Times New Roman" w:hAnsi="Times New Roman" w:cs="Times New Roman"/>
          <w:sz w:val="18"/>
          <w:szCs w:val="18"/>
          <w:lang w:val="pt-PT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pt-PT"/>
        </w:rPr>
        <w:t>Ditadura (1964-1985)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(</w:t>
      </w:r>
      <w:proofErr w:type="spellStart"/>
      <w:r>
        <w:rPr>
          <w:rFonts w:ascii="Times New Roman" w:hAnsi="Times New Roman" w:cs="Times New Roman"/>
          <w:sz w:val="18"/>
          <w:szCs w:val="18"/>
          <w:lang w:val="pt-PT"/>
        </w:rPr>
        <w:t>Meize</w:t>
      </w:r>
      <w:proofErr w:type="spellEnd"/>
      <w:r>
        <w:rPr>
          <w:rFonts w:ascii="Times New Roman" w:hAnsi="Times New Roman" w:cs="Times New Roman"/>
          <w:sz w:val="18"/>
          <w:szCs w:val="18"/>
          <w:lang w:val="pt-PT"/>
        </w:rPr>
        <w:t xml:space="preserve"> Lucas)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Ser-se outro Legalizado: Práticas de Falsificação de Documentos na</w:t>
      </w:r>
      <w:r>
        <w:rPr>
          <w:rFonts w:ascii="Times New Roman" w:hAnsi="Times New Roman" w:cs="Times New Roman"/>
          <w:sz w:val="18"/>
          <w:szCs w:val="18"/>
          <w:lang w:val="pt-PT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pt-PT"/>
        </w:rPr>
        <w:t>Clandestinidade Comunista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(Cristina Nogueira)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Perdoem a Falta de Escolha, os Dias Eram Assim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(Vanessa de Almeida)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A.M./A.M. para Memória Futura: Dois Homens que Lutaram Contra a Ditadura</w:t>
      </w:r>
      <w:r>
        <w:rPr>
          <w:rFonts w:ascii="Times New Roman" w:hAnsi="Times New Roman" w:cs="Times New Roman"/>
          <w:sz w:val="18"/>
          <w:szCs w:val="18"/>
          <w:lang w:val="pt-PT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pt-PT"/>
        </w:rPr>
        <w:t>dos Dois Lados da Fronteira e Meios de Produção de Memória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(João Baía)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D16A2C" w:rsidRDefault="00D16A2C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Pr="00D16A2C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b/>
          <w:i/>
          <w:iCs/>
          <w:sz w:val="18"/>
          <w:szCs w:val="18"/>
          <w:lang w:val="pt-PT"/>
        </w:rPr>
      </w:pPr>
      <w:bookmarkStart w:id="0" w:name="_GoBack"/>
      <w:r w:rsidRPr="00D16A2C">
        <w:rPr>
          <w:rFonts w:ascii="Times New Roman" w:hAnsi="Times New Roman" w:cs="Times New Roman"/>
          <w:b/>
          <w:i/>
          <w:iCs/>
          <w:sz w:val="18"/>
          <w:szCs w:val="18"/>
          <w:lang w:val="pt-PT"/>
        </w:rPr>
        <w:t xml:space="preserve">5. Outros Tempos </w:t>
      </w:r>
      <w:proofErr w:type="spellStart"/>
      <w:r w:rsidRPr="00D16A2C">
        <w:rPr>
          <w:rFonts w:ascii="Times New Roman" w:hAnsi="Times New Roman" w:cs="Times New Roman"/>
          <w:b/>
          <w:i/>
          <w:iCs/>
          <w:sz w:val="18"/>
          <w:szCs w:val="18"/>
          <w:lang w:val="pt-PT"/>
        </w:rPr>
        <w:t>Hão-de</w:t>
      </w:r>
      <w:proofErr w:type="spellEnd"/>
      <w:r w:rsidRPr="00D16A2C">
        <w:rPr>
          <w:rFonts w:ascii="Times New Roman" w:hAnsi="Times New Roman" w:cs="Times New Roman"/>
          <w:b/>
          <w:i/>
          <w:iCs/>
          <w:sz w:val="18"/>
          <w:szCs w:val="18"/>
          <w:lang w:val="pt-PT"/>
        </w:rPr>
        <w:t xml:space="preserve"> Vir: o Lugar do Futuro na Pesquisa em Ciências Sociais</w:t>
      </w:r>
    </w:p>
    <w:bookmarkEnd w:id="0"/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Camponeses, Projetos e o Futuro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(Fernando Oliveira Baptista)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Quando o Passado nos dá Sementes para Colher Futuros. Partilhar Saberes Locais</w:t>
      </w:r>
      <w:r>
        <w:rPr>
          <w:rFonts w:ascii="Times New Roman" w:hAnsi="Times New Roman" w:cs="Times New Roman"/>
          <w:sz w:val="18"/>
          <w:szCs w:val="18"/>
          <w:lang w:val="pt-PT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pt-PT"/>
        </w:rPr>
        <w:t>para Enfrentar Problemas Globais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(Maria Helena A. G. Marques)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lastRenderedPageBreak/>
        <w:t>Da Memória à Construção de Narrativas Presentes: a Experiência do Centro de</w:t>
      </w:r>
      <w:r>
        <w:rPr>
          <w:rFonts w:ascii="Times New Roman" w:hAnsi="Times New Roman" w:cs="Times New Roman"/>
          <w:sz w:val="18"/>
          <w:szCs w:val="18"/>
          <w:lang w:val="pt-PT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pt-PT"/>
        </w:rPr>
        <w:t>Memórias do Museu do Trabalho Michel Giacometti</w:t>
      </w:r>
      <w:r w:rsidRPr="00A731A2">
        <w:rPr>
          <w:rFonts w:ascii="Times New Roman" w:hAnsi="Times New Roman" w:cs="Times New Roman"/>
          <w:sz w:val="18"/>
          <w:szCs w:val="18"/>
          <w:lang w:val="pt-PT"/>
        </w:rPr>
        <w:t>. 9 anos. Comecei a Trabalhar</w:t>
      </w:r>
      <w:r>
        <w:rPr>
          <w:rFonts w:ascii="Times New Roman" w:hAnsi="Times New Roman" w:cs="Times New Roman"/>
          <w:sz w:val="18"/>
          <w:szCs w:val="18"/>
          <w:lang w:val="pt-PT"/>
        </w:rPr>
        <w:t xml:space="preserve"> </w:t>
      </w:r>
      <w:r w:rsidRPr="00A731A2">
        <w:rPr>
          <w:rFonts w:ascii="Times New Roman" w:hAnsi="Times New Roman" w:cs="Times New Roman"/>
          <w:sz w:val="18"/>
          <w:szCs w:val="18"/>
          <w:lang w:val="pt-PT"/>
        </w:rPr>
        <w:t>na Fábrica aos 9 anos (Tia Ana, 2008, Setúbal)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(Maria Miguel Cardoso)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Cabazes de Nostalgia e Retóricas do Mar entre Malaca e Portugal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(Ema Cláudia Pires)</w:t>
      </w: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</w:p>
    <w:p w:rsidR="00A731A2" w:rsidRDefault="00A731A2" w:rsidP="00A731A2">
      <w:pPr>
        <w:pStyle w:val="NoParagraphStyle"/>
        <w:tabs>
          <w:tab w:val="left" w:pos="454"/>
          <w:tab w:val="right" w:leader="dot" w:pos="6350"/>
          <w:tab w:val="right" w:pos="6800"/>
        </w:tabs>
        <w:rPr>
          <w:rFonts w:ascii="Times New Roman" w:hAnsi="Times New Roman" w:cs="Times New Roman"/>
          <w:sz w:val="18"/>
          <w:szCs w:val="18"/>
          <w:lang w:val="pt-PT"/>
        </w:rPr>
      </w:pPr>
      <w:r>
        <w:rPr>
          <w:rFonts w:ascii="Times New Roman" w:hAnsi="Times New Roman" w:cs="Times New Roman"/>
          <w:sz w:val="18"/>
          <w:szCs w:val="18"/>
          <w:lang w:val="pt-PT"/>
        </w:rPr>
        <w:t>A Bolsa de Bielsa e Outras Histórias para Espreitar o Futuro</w:t>
      </w:r>
    </w:p>
    <w:p w:rsidR="00C2134B" w:rsidRDefault="00A731A2" w:rsidP="00A731A2">
      <w:r>
        <w:rPr>
          <w:rFonts w:ascii="Times New Roman" w:hAnsi="Times New Roman" w:cs="Times New Roman"/>
          <w:sz w:val="18"/>
          <w:szCs w:val="18"/>
        </w:rPr>
        <w:t>(João Carlos Louçã)</w:t>
      </w:r>
    </w:p>
    <w:sectPr w:rsidR="00C213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Times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1A2"/>
    <w:rsid w:val="00A731A2"/>
    <w:rsid w:val="00C2134B"/>
    <w:rsid w:val="00D16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40033"/>
  <w15:chartTrackingRefBased/>
  <w15:docId w15:val="{4015EB8C-70A0-4BE2-9433-76C7A0CE5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ParagraphStyle">
    <w:name w:val="[No Paragraph Style]"/>
    <w:rsid w:val="00A731A2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US"/>
    </w:rPr>
  </w:style>
  <w:style w:type="paragraph" w:customStyle="1" w:styleId="Nomeartigo">
    <w:name w:val="Nome artigo"/>
    <w:basedOn w:val="NoParagraphStyle"/>
    <w:next w:val="NoParagraphStyle"/>
    <w:uiPriority w:val="99"/>
    <w:rsid w:val="00A731A2"/>
    <w:pPr>
      <w:spacing w:line="300" w:lineRule="atLeast"/>
      <w:jc w:val="center"/>
    </w:pPr>
    <w:rPr>
      <w:rFonts w:ascii="Times Bold" w:hAnsi="Times Bold" w:cs="Times Bold"/>
      <w:b/>
      <w:bCs/>
      <w:caps/>
      <w:w w:val="90"/>
      <w:sz w:val="26"/>
      <w:szCs w:val="26"/>
    </w:rPr>
  </w:style>
  <w:style w:type="paragraph" w:customStyle="1" w:styleId="Notas">
    <w:name w:val="Notas"/>
    <w:basedOn w:val="NoParagraphStyle"/>
    <w:next w:val="NoParagraphStyle"/>
    <w:uiPriority w:val="99"/>
    <w:rsid w:val="00A731A2"/>
    <w:pPr>
      <w:tabs>
        <w:tab w:val="right" w:pos="369"/>
        <w:tab w:val="left" w:pos="454"/>
      </w:tabs>
      <w:jc w:val="both"/>
    </w:pPr>
    <w:rPr>
      <w:rFonts w:ascii="Times New Roman" w:hAnsi="Times New Roman" w:cs="Times New Roman"/>
      <w:w w:val="90"/>
      <w:sz w:val="16"/>
      <w:szCs w:val="16"/>
    </w:rPr>
  </w:style>
  <w:style w:type="paragraph" w:customStyle="1" w:styleId="TEXTO">
    <w:name w:val="TEXTO"/>
    <w:basedOn w:val="NoParagraphStyle"/>
    <w:next w:val="NoParagraphStyle"/>
    <w:uiPriority w:val="99"/>
    <w:rsid w:val="00A731A2"/>
    <w:pPr>
      <w:tabs>
        <w:tab w:val="left" w:pos="454"/>
      </w:tabs>
      <w:spacing w:line="264" w:lineRule="atLeast"/>
      <w:jc w:val="both"/>
    </w:pPr>
    <w:rPr>
      <w:rFonts w:ascii="Times New Roman" w:hAnsi="Times New Roman" w:cs="Times New Roman"/>
      <w:w w:val="9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557</Words>
  <Characters>3014</Characters>
  <Application>Microsoft Office Word</Application>
  <DocSecurity>0</DocSecurity>
  <Lines>25</Lines>
  <Paragraphs>7</Paragraphs>
  <ScaleCrop>false</ScaleCrop>
  <Company/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Joao Candeias</dc:creator>
  <cp:keywords/>
  <dc:description/>
  <cp:lastModifiedBy>Joao Candeias</cp:lastModifiedBy>
  <cp:revision>2</cp:revision>
  <dcterms:created xsi:type="dcterms:W3CDTF">2020-03-05T09:36:00Z</dcterms:created>
  <dcterms:modified xsi:type="dcterms:W3CDTF">2020-03-05T09:42:00Z</dcterms:modified>
</cp:coreProperties>
</file>