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602B6" w:rsidRDefault="00F602B6" w:rsidP="00F602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02B6" w:rsidRDefault="00F602B6" w:rsidP="00F602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02B6" w:rsidRPr="004E40F5" w:rsidRDefault="00FF7AE4" w:rsidP="00F602B6">
      <w:pPr>
        <w:spacing w:after="0" w:line="276" w:lineRule="auto"/>
        <w:jc w:val="both"/>
        <w:rPr>
          <w:rFonts w:cs="Times New Roman"/>
          <w:sz w:val="20"/>
          <w:szCs w:val="24"/>
        </w:rPr>
      </w:pPr>
      <w:r w:rsidRPr="004E40F5">
        <w:rPr>
          <w:rFonts w:cs="Times New Roman"/>
          <w:sz w:val="20"/>
          <w:szCs w:val="24"/>
        </w:rPr>
        <w:t>PAISAGENS HISTÓRICAS | CONTACTOS | HERANÇA CULTURAL</w:t>
      </w:r>
    </w:p>
    <w:p w:rsidR="00F602B6" w:rsidRPr="004E40F5" w:rsidRDefault="00F602B6" w:rsidP="00F602B6">
      <w:pPr>
        <w:autoSpaceDE w:val="0"/>
        <w:autoSpaceDN w:val="0"/>
        <w:adjustRightInd w:val="0"/>
        <w:spacing w:after="0" w:line="276" w:lineRule="auto"/>
        <w:jc w:val="both"/>
        <w:rPr>
          <w:rFonts w:cs="Times New Roman"/>
          <w:b/>
          <w:bCs/>
          <w:sz w:val="20"/>
          <w:szCs w:val="24"/>
        </w:rPr>
      </w:pPr>
    </w:p>
    <w:p w:rsidR="00F602B6" w:rsidRPr="004E40F5" w:rsidRDefault="00F602B6" w:rsidP="00F602B6">
      <w:pPr>
        <w:autoSpaceDE w:val="0"/>
        <w:autoSpaceDN w:val="0"/>
        <w:adjustRightInd w:val="0"/>
        <w:spacing w:after="0" w:line="276" w:lineRule="auto"/>
        <w:jc w:val="both"/>
        <w:rPr>
          <w:rFonts w:cs="Times New Roman"/>
          <w:sz w:val="20"/>
          <w:szCs w:val="24"/>
        </w:rPr>
      </w:pPr>
      <w:r w:rsidRPr="004E40F5">
        <w:rPr>
          <w:rFonts w:cs="Times New Roman"/>
          <w:sz w:val="20"/>
          <w:szCs w:val="24"/>
        </w:rPr>
        <w:t>Paisagens históricas, Contactos e Heranças Culturais são as palavras-chave que conjugam a investigação das áreas temáticas transversais do CEAACP</w:t>
      </w:r>
      <w:r w:rsidR="00831332" w:rsidRPr="004E40F5">
        <w:rPr>
          <w:rFonts w:cs="Times New Roman"/>
          <w:sz w:val="20"/>
          <w:szCs w:val="24"/>
        </w:rPr>
        <w:t xml:space="preserve"> – </w:t>
      </w:r>
      <w:r w:rsidR="00FF7AE4" w:rsidRPr="004E40F5">
        <w:rPr>
          <w:rFonts w:cs="Times New Roman"/>
          <w:sz w:val="20"/>
          <w:szCs w:val="24"/>
        </w:rPr>
        <w:t>Centro de Estudos em Arqueologia, Artes e Ciências do Património da Universidade de Coimbra (UI&amp;D FCT 281)</w:t>
      </w:r>
      <w:r w:rsidRPr="004E40F5">
        <w:rPr>
          <w:rFonts w:cs="Times New Roman"/>
          <w:sz w:val="20"/>
          <w:szCs w:val="24"/>
        </w:rPr>
        <w:t>. As Paisagens Históricas, assumidas como heranças territoriais presentes. Os Contactos como protagonistas nos processos dinâmicos e identitários duma cultura miscigenada que hoje, pertence à nossa Herança Cultural.</w:t>
      </w:r>
      <w:r w:rsidR="00FF7AE4" w:rsidRPr="004E40F5">
        <w:rPr>
          <w:rFonts w:cs="Times New Roman"/>
          <w:sz w:val="20"/>
          <w:szCs w:val="24"/>
        </w:rPr>
        <w:t xml:space="preserve"> </w:t>
      </w:r>
      <w:r w:rsidRPr="004E40F5">
        <w:rPr>
          <w:rFonts w:cs="Times New Roman"/>
          <w:sz w:val="20"/>
          <w:szCs w:val="24"/>
        </w:rPr>
        <w:t>O estudo do passado é um projecto do presente. As paisagens onde os contactos acontecem e as heranças culturais se vão construindo num processo de longa duração são as linhas orientadoras do plano estratégico do CEAACP.</w:t>
      </w:r>
    </w:p>
    <w:p w:rsidR="00F602B6" w:rsidRPr="004E40F5" w:rsidRDefault="00F602B6" w:rsidP="00F602B6">
      <w:pPr>
        <w:autoSpaceDE w:val="0"/>
        <w:autoSpaceDN w:val="0"/>
        <w:adjustRightInd w:val="0"/>
        <w:spacing w:after="0" w:line="276" w:lineRule="auto"/>
        <w:jc w:val="both"/>
        <w:rPr>
          <w:rFonts w:cs="Times New Roman"/>
          <w:sz w:val="20"/>
          <w:szCs w:val="24"/>
        </w:rPr>
      </w:pPr>
    </w:p>
    <w:p w:rsidR="00FF7AE4" w:rsidRPr="004E40F5" w:rsidRDefault="00F602B6" w:rsidP="00F602B6">
      <w:pPr>
        <w:spacing w:after="0" w:line="276" w:lineRule="auto"/>
        <w:jc w:val="both"/>
        <w:rPr>
          <w:rFonts w:cs="Times New Roman"/>
          <w:sz w:val="20"/>
          <w:szCs w:val="24"/>
        </w:rPr>
      </w:pPr>
      <w:r w:rsidRPr="004E40F5">
        <w:rPr>
          <w:rFonts w:cs="Times New Roman"/>
          <w:sz w:val="20"/>
          <w:szCs w:val="24"/>
        </w:rPr>
        <w:t xml:space="preserve">A partir destes três eixos de pesquisa, os investigadores trarão ao ciclo </w:t>
      </w:r>
      <w:r w:rsidR="00FF7AE4" w:rsidRPr="004E40F5">
        <w:rPr>
          <w:rFonts w:cs="Times New Roman"/>
          <w:sz w:val="20"/>
          <w:szCs w:val="24"/>
        </w:rPr>
        <w:t xml:space="preserve">quinzenal </w:t>
      </w:r>
      <w:r w:rsidRPr="004E40F5">
        <w:rPr>
          <w:rFonts w:cs="Times New Roman"/>
          <w:sz w:val="20"/>
          <w:szCs w:val="24"/>
        </w:rPr>
        <w:t xml:space="preserve">de </w:t>
      </w:r>
      <w:proofErr w:type="spellStart"/>
      <w:r w:rsidRPr="004E40F5">
        <w:rPr>
          <w:rFonts w:cs="Times New Roman"/>
          <w:sz w:val="20"/>
          <w:szCs w:val="24"/>
        </w:rPr>
        <w:t>Webinars</w:t>
      </w:r>
      <w:proofErr w:type="spellEnd"/>
      <w:r w:rsidRPr="004E40F5">
        <w:rPr>
          <w:rFonts w:cs="Times New Roman"/>
          <w:sz w:val="20"/>
          <w:szCs w:val="24"/>
        </w:rPr>
        <w:t xml:space="preserve"> CEAACP 2021, uma reflexão que coloca em diálogo a investigação com os desafios da sociedade contemporânea.</w:t>
      </w:r>
    </w:p>
    <w:p w:rsidR="00FF7AE4" w:rsidRPr="004E40F5" w:rsidRDefault="00FF7AE4" w:rsidP="00F602B6">
      <w:pPr>
        <w:spacing w:after="0" w:line="276" w:lineRule="auto"/>
        <w:jc w:val="both"/>
        <w:rPr>
          <w:rFonts w:cs="Times New Roman"/>
          <w:sz w:val="20"/>
          <w:szCs w:val="24"/>
        </w:rPr>
      </w:pPr>
    </w:p>
    <w:p w:rsidR="00FF7AE4" w:rsidRPr="004E40F5" w:rsidRDefault="00FF7AE4" w:rsidP="00FF7AE4">
      <w:pPr>
        <w:spacing w:after="0" w:line="276" w:lineRule="auto"/>
        <w:jc w:val="both"/>
        <w:rPr>
          <w:rFonts w:cs="Times New Roman"/>
          <w:sz w:val="20"/>
          <w:szCs w:val="24"/>
        </w:rPr>
      </w:pPr>
      <w:r w:rsidRPr="004E40F5">
        <w:rPr>
          <w:rFonts w:cs="Times New Roman"/>
          <w:sz w:val="20"/>
          <w:szCs w:val="24"/>
        </w:rPr>
        <w:t xml:space="preserve">A conferência inaugural será transmitida no dia 8 de Abril a partir das 18:00 via zoom e em directo no </w:t>
      </w:r>
      <w:proofErr w:type="spellStart"/>
      <w:r w:rsidRPr="004E40F5">
        <w:rPr>
          <w:rFonts w:cs="Times New Roman"/>
          <w:sz w:val="20"/>
          <w:szCs w:val="24"/>
        </w:rPr>
        <w:t>Facebook</w:t>
      </w:r>
      <w:proofErr w:type="spellEnd"/>
      <w:r w:rsidRPr="004E40F5">
        <w:rPr>
          <w:rFonts w:cs="Times New Roman"/>
          <w:sz w:val="20"/>
          <w:szCs w:val="24"/>
        </w:rPr>
        <w:t xml:space="preserve"> e </w:t>
      </w:r>
      <w:proofErr w:type="spellStart"/>
      <w:r w:rsidRPr="004E40F5">
        <w:rPr>
          <w:rFonts w:cs="Times New Roman"/>
          <w:sz w:val="20"/>
          <w:szCs w:val="24"/>
        </w:rPr>
        <w:t>YouTube</w:t>
      </w:r>
      <w:proofErr w:type="spellEnd"/>
      <w:r w:rsidRPr="004E40F5">
        <w:rPr>
          <w:rFonts w:cs="Times New Roman"/>
          <w:sz w:val="20"/>
          <w:szCs w:val="24"/>
        </w:rPr>
        <w:t>.</w:t>
      </w:r>
    </w:p>
    <w:p w:rsidR="00FF7AE4" w:rsidRPr="004E40F5" w:rsidRDefault="00FF7AE4" w:rsidP="00F602B6">
      <w:pPr>
        <w:spacing w:after="0" w:line="276" w:lineRule="auto"/>
        <w:jc w:val="both"/>
        <w:rPr>
          <w:rFonts w:cs="Times New Roman"/>
          <w:sz w:val="20"/>
          <w:szCs w:val="24"/>
        </w:rPr>
      </w:pPr>
    </w:p>
    <w:p w:rsidR="00FF7AE4" w:rsidRPr="004E40F5" w:rsidRDefault="00FF7AE4" w:rsidP="00F602B6">
      <w:pPr>
        <w:spacing w:after="0" w:line="276" w:lineRule="auto"/>
        <w:jc w:val="both"/>
        <w:rPr>
          <w:rFonts w:cs="Times New Roman"/>
          <w:sz w:val="20"/>
          <w:szCs w:val="24"/>
        </w:rPr>
      </w:pPr>
    </w:p>
    <w:p w:rsidR="00F602B6" w:rsidRDefault="00F602B6" w:rsidP="00F602B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AE4" w:rsidRDefault="00FF7AE4"/>
    <w:sectPr w:rsidR="00FF7AE4" w:rsidSect="00FF7AE4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602B6"/>
    <w:rsid w:val="00004DCC"/>
    <w:rsid w:val="004E40F5"/>
    <w:rsid w:val="00751738"/>
    <w:rsid w:val="00831332"/>
    <w:rsid w:val="00F602B6"/>
    <w:rsid w:val="00FF7AE4"/>
  </w:rsids>
  <m:mathPr>
    <m:mathFont m:val="Calibri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2B6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155</Words>
  <Characters>888</Characters>
  <Application>Microsoft Word 12.1.0</Application>
  <DocSecurity>0</DocSecurity>
  <Lines>7</Lines>
  <Paragraphs>1</Paragraphs>
  <ScaleCrop>false</ScaleCrop>
  <LinksUpToDate>false</LinksUpToDate>
  <CharactersWithSpaces>1090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3</cp:revision>
  <dcterms:created xsi:type="dcterms:W3CDTF">2021-04-06T15:00:00Z</dcterms:created>
  <dcterms:modified xsi:type="dcterms:W3CDTF">2021-04-06T15:49:00Z</dcterms:modified>
</cp:coreProperties>
</file>