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76" w:rsidRDefault="004D51C1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51C1">
        <w:rPr>
          <w:rFonts w:ascii="Times New Roman" w:hAnsi="Times New Roman" w:cs="Times New Roman"/>
          <w:b/>
          <w:sz w:val="24"/>
          <w:szCs w:val="24"/>
        </w:rPr>
        <w:t xml:space="preserve">Matérias-primas de origem geológica na Pré-História do Ocidente Peninsular: contribuição para o conhecimento da sua exploração, circulação </w:t>
      </w:r>
      <w:proofErr w:type="spellStart"/>
      <w:r w:rsidRPr="004D51C1">
        <w:rPr>
          <w:rFonts w:ascii="Times New Roman" w:hAnsi="Times New Roman" w:cs="Times New Roman"/>
          <w:b/>
          <w:sz w:val="24"/>
          <w:szCs w:val="24"/>
        </w:rPr>
        <w:t>transregional</w:t>
      </w:r>
      <w:proofErr w:type="spellEnd"/>
      <w:r w:rsidRPr="004D51C1">
        <w:rPr>
          <w:rFonts w:ascii="Times New Roman" w:hAnsi="Times New Roman" w:cs="Times New Roman"/>
          <w:b/>
          <w:sz w:val="24"/>
          <w:szCs w:val="24"/>
        </w:rPr>
        <w:t xml:space="preserve"> e consumo</w:t>
      </w:r>
    </w:p>
    <w:p w:rsidR="00900367" w:rsidRDefault="00900367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1EDB" w:rsidRDefault="00900367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Luís Cardoso</w:t>
      </w:r>
    </w:p>
    <w:p w:rsidR="00900367" w:rsidRDefault="00900367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51C1" w:rsidRDefault="004D51C1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RESUMO</w:t>
      </w:r>
    </w:p>
    <w:p w:rsidR="004D51C1" w:rsidRDefault="004D51C1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51C1">
        <w:rPr>
          <w:rFonts w:ascii="Times New Roman" w:hAnsi="Times New Roman" w:cs="Times New Roman"/>
          <w:sz w:val="24"/>
          <w:szCs w:val="24"/>
        </w:rPr>
        <w:t>Nesta comunicação serão abordados sucessivamente os seguintes tópicos</w:t>
      </w:r>
      <w:r>
        <w:rPr>
          <w:rFonts w:ascii="Times New Roman" w:hAnsi="Times New Roman" w:cs="Times New Roman"/>
          <w:sz w:val="24"/>
          <w:szCs w:val="24"/>
        </w:rPr>
        <w:t>, com base em caos de estudo ou simples exemplos do territ</w:t>
      </w:r>
      <w:r w:rsidR="005327E8">
        <w:rPr>
          <w:rFonts w:ascii="Times New Roman" w:hAnsi="Times New Roman" w:cs="Times New Roman"/>
          <w:sz w:val="24"/>
          <w:szCs w:val="24"/>
        </w:rPr>
        <w:t>ório português, antecedidos por</w:t>
      </w:r>
      <w:r>
        <w:rPr>
          <w:rFonts w:ascii="Times New Roman" w:hAnsi="Times New Roman" w:cs="Times New Roman"/>
          <w:sz w:val="24"/>
          <w:szCs w:val="24"/>
        </w:rPr>
        <w:t xml:space="preserve"> rápida caracterização das condicionantes de natureza económica, social e cultural que explicam a exploração, circulação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transregional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matérias-primas</w:t>
      </w:r>
      <w:r w:rsidR="005327E8">
        <w:rPr>
          <w:rFonts w:ascii="Times New Roman" w:hAnsi="Times New Roman" w:cs="Times New Roman"/>
          <w:sz w:val="24"/>
          <w:szCs w:val="24"/>
        </w:rPr>
        <w:t xml:space="preserve"> e respectivo consumo.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EDB" w:rsidRDefault="004A1EDB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27E8" w:rsidRPr="005327E8" w:rsidRDefault="00390E97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– </w:t>
      </w:r>
      <w:proofErr w:type="gramStart"/>
      <w:r w:rsidR="005327E8" w:rsidRPr="005327E8">
        <w:rPr>
          <w:rFonts w:ascii="Times New Roman" w:hAnsi="Times New Roman" w:cs="Times New Roman"/>
          <w:b/>
          <w:sz w:val="24"/>
          <w:szCs w:val="24"/>
        </w:rPr>
        <w:t xml:space="preserve">As </w:t>
      </w:r>
      <w:r w:rsidR="004A1EDB">
        <w:rPr>
          <w:rFonts w:ascii="Times New Roman" w:hAnsi="Times New Roman" w:cs="Times New Roman"/>
          <w:b/>
          <w:sz w:val="24"/>
          <w:szCs w:val="24"/>
        </w:rPr>
        <w:t xml:space="preserve">principais </w:t>
      </w:r>
      <w:r w:rsidR="005327E8" w:rsidRPr="005327E8">
        <w:rPr>
          <w:rFonts w:ascii="Times New Roman" w:hAnsi="Times New Roman" w:cs="Times New Roman"/>
          <w:b/>
          <w:sz w:val="24"/>
          <w:szCs w:val="24"/>
        </w:rPr>
        <w:t>rochas utilizadas para</w:t>
      </w:r>
      <w:proofErr w:type="gramEnd"/>
      <w:r w:rsidR="005327E8" w:rsidRPr="005327E8">
        <w:rPr>
          <w:rFonts w:ascii="Times New Roman" w:hAnsi="Times New Roman" w:cs="Times New Roman"/>
          <w:b/>
          <w:sz w:val="24"/>
          <w:szCs w:val="24"/>
        </w:rPr>
        <w:t xml:space="preserve"> o fabrico de utensílios</w:t>
      </w:r>
    </w:p>
    <w:p w:rsidR="004A1EDB" w:rsidRDefault="004A1EDB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5327E8" w:rsidRPr="004A1EDB" w:rsidRDefault="005327E8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A1EDB">
        <w:rPr>
          <w:rFonts w:ascii="Times New Roman" w:hAnsi="Times New Roman" w:cs="Times New Roman"/>
          <w:i/>
          <w:sz w:val="24"/>
          <w:szCs w:val="24"/>
        </w:rPr>
        <w:t>O quartzito</w:t>
      </w:r>
      <w:r w:rsidR="004A1EDB">
        <w:rPr>
          <w:rFonts w:ascii="Times New Roman" w:hAnsi="Times New Roman" w:cs="Times New Roman"/>
          <w:i/>
          <w:sz w:val="24"/>
          <w:szCs w:val="24"/>
        </w:rPr>
        <w:t xml:space="preserve">, o quartzo </w:t>
      </w:r>
      <w:proofErr w:type="gramStart"/>
      <w:r w:rsidR="004A1EDB">
        <w:rPr>
          <w:rFonts w:ascii="Times New Roman" w:hAnsi="Times New Roman" w:cs="Times New Roman"/>
          <w:i/>
          <w:sz w:val="24"/>
          <w:szCs w:val="24"/>
        </w:rPr>
        <w:t xml:space="preserve">filoniano </w:t>
      </w:r>
      <w:r w:rsidRPr="004A1EDB">
        <w:rPr>
          <w:rFonts w:ascii="Times New Roman" w:hAnsi="Times New Roman" w:cs="Times New Roman"/>
          <w:i/>
          <w:sz w:val="24"/>
          <w:szCs w:val="24"/>
        </w:rPr>
        <w:t xml:space="preserve"> e</w:t>
      </w:r>
      <w:proofErr w:type="gramEnd"/>
      <w:r w:rsidRPr="004A1EDB">
        <w:rPr>
          <w:rFonts w:ascii="Times New Roman" w:hAnsi="Times New Roman" w:cs="Times New Roman"/>
          <w:i/>
          <w:sz w:val="24"/>
          <w:szCs w:val="24"/>
        </w:rPr>
        <w:t xml:space="preserve"> o sílex</w:t>
      </w:r>
    </w:p>
    <w:p w:rsidR="005327E8" w:rsidRDefault="005327E8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D51C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O Paleolítico Inferior e Médio</w:t>
      </w:r>
    </w:p>
    <w:p w:rsidR="004D51C1" w:rsidRDefault="005327E8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</w:t>
      </w:r>
      <w:r w:rsidR="004D51C1">
        <w:rPr>
          <w:rFonts w:ascii="Times New Roman" w:hAnsi="Times New Roman" w:cs="Times New Roman"/>
          <w:sz w:val="24"/>
          <w:szCs w:val="24"/>
        </w:rPr>
        <w:t>O Paleolítico Superior – o exemplo das estações de ar livre da região do Côa (Olga Grande)</w:t>
      </w:r>
    </w:p>
    <w:p w:rsidR="004D51C1" w:rsidRDefault="004D51C1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5327E8">
        <w:rPr>
          <w:rFonts w:ascii="Times New Roman" w:hAnsi="Times New Roman" w:cs="Times New Roman"/>
          <w:sz w:val="24"/>
          <w:szCs w:val="24"/>
        </w:rPr>
        <w:t xml:space="preserve"> O Mesolítico e Neolítico </w:t>
      </w:r>
      <w:proofErr w:type="gramStart"/>
      <w:r w:rsidR="005327E8">
        <w:rPr>
          <w:rFonts w:ascii="Times New Roman" w:hAnsi="Times New Roman" w:cs="Times New Roman"/>
          <w:sz w:val="24"/>
          <w:szCs w:val="24"/>
        </w:rPr>
        <w:t xml:space="preserve">Antigo  </w:t>
      </w:r>
      <w:proofErr w:type="gramEnd"/>
      <w:r w:rsidR="005327E8">
        <w:rPr>
          <w:rFonts w:ascii="Times New Roman" w:hAnsi="Times New Roman" w:cs="Times New Roman"/>
          <w:sz w:val="24"/>
          <w:szCs w:val="24"/>
        </w:rPr>
        <w:t xml:space="preserve">– o exemplo dos concheiros de Muge e da estação </w:t>
      </w:r>
      <w:proofErr w:type="gramStart"/>
      <w:r w:rsidR="005327E8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5327E8">
        <w:rPr>
          <w:rFonts w:ascii="Times New Roman" w:hAnsi="Times New Roman" w:cs="Times New Roman"/>
          <w:sz w:val="24"/>
          <w:szCs w:val="24"/>
        </w:rPr>
        <w:t xml:space="preserve"> Neolítico Antigo evolucionado de Cortiçóis</w:t>
      </w:r>
    </w:p>
    <w:p w:rsidR="005327E8" w:rsidRDefault="005327E8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– </w:t>
      </w:r>
      <w:r w:rsidR="007C3D6B">
        <w:rPr>
          <w:rFonts w:ascii="Times New Roman" w:hAnsi="Times New Roman" w:cs="Times New Roman"/>
          <w:sz w:val="24"/>
          <w:szCs w:val="24"/>
        </w:rPr>
        <w:t xml:space="preserve">O Neolítico Final e o Calcolítico – </w:t>
      </w:r>
      <w:proofErr w:type="gramStart"/>
      <w:r w:rsidR="007C3D6B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 exploração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comércio</w:t>
      </w:r>
      <w:r w:rsidR="0021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33CE">
        <w:rPr>
          <w:rFonts w:ascii="Times New Roman" w:hAnsi="Times New Roman" w:cs="Times New Roman"/>
          <w:sz w:val="24"/>
          <w:szCs w:val="24"/>
        </w:rPr>
        <w:t>transregional</w:t>
      </w:r>
      <w:proofErr w:type="spellEnd"/>
      <w:r w:rsidR="002133CE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z w:val="24"/>
          <w:szCs w:val="24"/>
        </w:rPr>
        <w:t xml:space="preserve"> sí</w:t>
      </w:r>
      <w:r w:rsidR="002133CE">
        <w:rPr>
          <w:rFonts w:ascii="Times New Roman" w:hAnsi="Times New Roman" w:cs="Times New Roman"/>
          <w:sz w:val="24"/>
          <w:szCs w:val="24"/>
        </w:rPr>
        <w:t>lex d</w:t>
      </w:r>
      <w:r>
        <w:rPr>
          <w:rFonts w:ascii="Times New Roman" w:hAnsi="Times New Roman" w:cs="Times New Roman"/>
          <w:sz w:val="24"/>
          <w:szCs w:val="24"/>
        </w:rPr>
        <w:t>a</w:t>
      </w:r>
      <w:r w:rsidR="002133CE">
        <w:rPr>
          <w:rFonts w:ascii="Times New Roman" w:hAnsi="Times New Roman" w:cs="Times New Roman"/>
          <w:sz w:val="24"/>
          <w:szCs w:val="24"/>
        </w:rPr>
        <w:t xml:space="preserve"> bacia lusitaniana (Jurássico Médio-Cretácico)</w:t>
      </w:r>
      <w:r>
        <w:rPr>
          <w:rFonts w:ascii="Times New Roman" w:hAnsi="Times New Roman" w:cs="Times New Roman"/>
          <w:sz w:val="24"/>
          <w:szCs w:val="24"/>
        </w:rPr>
        <w:t xml:space="preserve"> (2.ª metade do</w:t>
      </w:r>
      <w:r w:rsidR="007C3D6B">
        <w:rPr>
          <w:rFonts w:ascii="Times New Roman" w:hAnsi="Times New Roman" w:cs="Times New Roman"/>
          <w:sz w:val="24"/>
          <w:szCs w:val="24"/>
        </w:rPr>
        <w:t xml:space="preserve"> 4.º milénio-finais do 3.º milén</w:t>
      </w:r>
      <w:r>
        <w:rPr>
          <w:rFonts w:ascii="Times New Roman" w:hAnsi="Times New Roman" w:cs="Times New Roman"/>
          <w:sz w:val="24"/>
          <w:szCs w:val="24"/>
        </w:rPr>
        <w:t>io a.C.)</w:t>
      </w:r>
    </w:p>
    <w:p w:rsidR="004928AA" w:rsidRDefault="005327E8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 w:rsidR="007C3D6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D6B">
        <w:rPr>
          <w:rFonts w:ascii="Times New Roman" w:hAnsi="Times New Roman" w:cs="Times New Roman"/>
          <w:sz w:val="24"/>
          <w:szCs w:val="24"/>
        </w:rPr>
        <w:t>Um caso de estudo na segunda metade do 3.º milénio a.C.: o sílex oolítico</w:t>
      </w:r>
      <w:r w:rsidR="004928AA">
        <w:rPr>
          <w:rFonts w:ascii="Times New Roman" w:hAnsi="Times New Roman" w:cs="Times New Roman"/>
          <w:sz w:val="24"/>
          <w:szCs w:val="24"/>
        </w:rPr>
        <w:t xml:space="preserve">, os xistos jaspóides e os riólitos </w:t>
      </w:r>
      <w:r w:rsidR="007C3D6B">
        <w:rPr>
          <w:rFonts w:ascii="Times New Roman" w:hAnsi="Times New Roman" w:cs="Times New Roman"/>
          <w:sz w:val="24"/>
          <w:szCs w:val="24"/>
        </w:rPr>
        <w:t>do Outeiro Redondo (Sesimbra)</w:t>
      </w:r>
      <w:r w:rsidR="002133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8AA" w:rsidRDefault="004928AA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Duas peças excepcionais: a alabarda da serra do Brunheiro (Chaves) e</w:t>
      </w:r>
      <w:r w:rsidR="00C13615">
        <w:rPr>
          <w:rFonts w:ascii="Times New Roman" w:hAnsi="Times New Roman" w:cs="Times New Roman"/>
          <w:sz w:val="24"/>
          <w:szCs w:val="24"/>
        </w:rPr>
        <w:t xml:space="preserve"> a lâmina de jaspe do dólmen da</w:t>
      </w:r>
      <w:r>
        <w:rPr>
          <w:rFonts w:ascii="Times New Roman" w:hAnsi="Times New Roman" w:cs="Times New Roman"/>
          <w:sz w:val="24"/>
          <w:szCs w:val="24"/>
        </w:rPr>
        <w:t>s</w:t>
      </w:r>
      <w:r w:rsidR="00C13615">
        <w:rPr>
          <w:rFonts w:ascii="Times New Roman" w:hAnsi="Times New Roman" w:cs="Times New Roman"/>
          <w:sz w:val="24"/>
          <w:szCs w:val="24"/>
        </w:rPr>
        <w:t xml:space="preserve"> Pedras da Granja (Sintra).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3CE" w:rsidRPr="004A1EDB" w:rsidRDefault="002133CE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A1EDB">
        <w:rPr>
          <w:rFonts w:ascii="Times New Roman" w:hAnsi="Times New Roman" w:cs="Times New Roman"/>
          <w:i/>
          <w:sz w:val="24"/>
          <w:szCs w:val="24"/>
        </w:rPr>
        <w:t>Os anfiboloxistos</w:t>
      </w:r>
    </w:p>
    <w:p w:rsidR="002133CE" w:rsidRDefault="002133CE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327E8">
        <w:rPr>
          <w:rFonts w:ascii="Times New Roman" w:hAnsi="Times New Roman" w:cs="Times New Roman"/>
          <w:sz w:val="24"/>
          <w:szCs w:val="24"/>
        </w:rPr>
        <w:t xml:space="preserve"> – Do Neolítico Médio ao final do Calcolítico –</w:t>
      </w:r>
      <w:proofErr w:type="gramStart"/>
      <w:r w:rsidR="005327E8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5327E8">
        <w:rPr>
          <w:rFonts w:ascii="Times New Roman" w:hAnsi="Times New Roman" w:cs="Times New Roman"/>
          <w:sz w:val="24"/>
          <w:szCs w:val="24"/>
        </w:rPr>
        <w:t xml:space="preserve"> comércio </w:t>
      </w:r>
      <w:proofErr w:type="spellStart"/>
      <w:r w:rsidR="005327E8">
        <w:rPr>
          <w:rFonts w:ascii="Times New Roman" w:hAnsi="Times New Roman" w:cs="Times New Roman"/>
          <w:sz w:val="24"/>
          <w:szCs w:val="24"/>
        </w:rPr>
        <w:t>transregional</w:t>
      </w:r>
      <w:proofErr w:type="spellEnd"/>
      <w:r w:rsidR="005327E8">
        <w:rPr>
          <w:rFonts w:ascii="Times New Roman" w:hAnsi="Times New Roman" w:cs="Times New Roman"/>
          <w:sz w:val="24"/>
          <w:szCs w:val="24"/>
        </w:rPr>
        <w:t xml:space="preserve"> de anfiboloxistos e</w:t>
      </w:r>
      <w:r>
        <w:rPr>
          <w:rFonts w:ascii="Times New Roman" w:hAnsi="Times New Roman" w:cs="Times New Roman"/>
          <w:sz w:val="24"/>
          <w:szCs w:val="24"/>
        </w:rPr>
        <w:t>ntre o Alentejo e a</w:t>
      </w:r>
      <w:r w:rsidR="005327E8">
        <w:rPr>
          <w:rFonts w:ascii="Times New Roman" w:hAnsi="Times New Roman" w:cs="Times New Roman"/>
          <w:sz w:val="24"/>
          <w:szCs w:val="24"/>
        </w:rPr>
        <w:t xml:space="preserve"> Estremadura</w:t>
      </w:r>
      <w:r w:rsidR="004A1EDB">
        <w:rPr>
          <w:rFonts w:ascii="Times New Roman" w:hAnsi="Times New Roman" w:cs="Times New Roman"/>
          <w:sz w:val="24"/>
          <w:szCs w:val="24"/>
        </w:rPr>
        <w:t xml:space="preserve"> e a intensificação económica do 3.º milénio a.C.</w:t>
      </w:r>
    </w:p>
    <w:p w:rsidR="004A1EDB" w:rsidRDefault="004A1EDB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133CE" w:rsidRPr="002133CE" w:rsidRDefault="00390E97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– </w:t>
      </w:r>
      <w:r w:rsidR="002133CE" w:rsidRPr="002133CE">
        <w:rPr>
          <w:rFonts w:ascii="Times New Roman" w:hAnsi="Times New Roman" w:cs="Times New Roman"/>
          <w:b/>
          <w:sz w:val="24"/>
          <w:szCs w:val="24"/>
        </w:rPr>
        <w:t>As</w:t>
      </w:r>
      <w:r w:rsidR="004A1EDB">
        <w:rPr>
          <w:rFonts w:ascii="Times New Roman" w:hAnsi="Times New Roman" w:cs="Times New Roman"/>
          <w:b/>
          <w:sz w:val="24"/>
          <w:szCs w:val="24"/>
        </w:rPr>
        <w:t xml:space="preserve"> principais </w:t>
      </w:r>
      <w:r w:rsidR="002133CE" w:rsidRPr="002133CE">
        <w:rPr>
          <w:rFonts w:ascii="Times New Roman" w:hAnsi="Times New Roman" w:cs="Times New Roman"/>
          <w:b/>
          <w:sz w:val="24"/>
          <w:szCs w:val="24"/>
        </w:rPr>
        <w:t>roch</w:t>
      </w:r>
      <w:r w:rsidR="004A1EDB">
        <w:rPr>
          <w:rFonts w:ascii="Times New Roman" w:hAnsi="Times New Roman" w:cs="Times New Roman"/>
          <w:b/>
          <w:sz w:val="24"/>
          <w:szCs w:val="24"/>
        </w:rPr>
        <w:t xml:space="preserve">as </w:t>
      </w:r>
      <w:r w:rsidR="002133CE">
        <w:rPr>
          <w:rFonts w:ascii="Times New Roman" w:hAnsi="Times New Roman" w:cs="Times New Roman"/>
          <w:b/>
          <w:sz w:val="24"/>
          <w:szCs w:val="24"/>
        </w:rPr>
        <w:t>utilizadas para a confecção de objectos</w:t>
      </w:r>
      <w:r w:rsidR="002133CE" w:rsidRPr="002133CE">
        <w:rPr>
          <w:rFonts w:ascii="Times New Roman" w:hAnsi="Times New Roman" w:cs="Times New Roman"/>
          <w:b/>
          <w:sz w:val="24"/>
          <w:szCs w:val="24"/>
        </w:rPr>
        <w:t xml:space="preserve"> simbólicos ou cultuais</w:t>
      </w:r>
      <w:r w:rsidR="00341FE0">
        <w:rPr>
          <w:rFonts w:ascii="Times New Roman" w:hAnsi="Times New Roman" w:cs="Times New Roman"/>
          <w:b/>
          <w:sz w:val="24"/>
          <w:szCs w:val="24"/>
        </w:rPr>
        <w:t xml:space="preserve"> no decurso do 4.º e </w:t>
      </w:r>
      <w:proofErr w:type="gramStart"/>
      <w:r w:rsidR="00341FE0">
        <w:rPr>
          <w:rFonts w:ascii="Times New Roman" w:hAnsi="Times New Roman" w:cs="Times New Roman"/>
          <w:b/>
          <w:sz w:val="24"/>
          <w:szCs w:val="24"/>
        </w:rPr>
        <w:t>3.º milénios</w:t>
      </w:r>
      <w:proofErr w:type="gramEnd"/>
      <w:r w:rsidR="00341FE0">
        <w:rPr>
          <w:rFonts w:ascii="Times New Roman" w:hAnsi="Times New Roman" w:cs="Times New Roman"/>
          <w:b/>
          <w:sz w:val="24"/>
          <w:szCs w:val="24"/>
        </w:rPr>
        <w:t xml:space="preserve"> a.C.</w:t>
      </w:r>
    </w:p>
    <w:p w:rsidR="00390E97" w:rsidRDefault="00390E97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390E97" w:rsidRPr="00390E97" w:rsidRDefault="00390E97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90E97">
        <w:rPr>
          <w:rFonts w:ascii="Times New Roman" w:hAnsi="Times New Roman" w:cs="Times New Roman"/>
          <w:i/>
          <w:sz w:val="24"/>
          <w:szCs w:val="24"/>
        </w:rPr>
        <w:t>Calcários e xistos</w:t>
      </w:r>
    </w:p>
    <w:p w:rsidR="002133CE" w:rsidRDefault="00390E97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artefactos cultuais de calcário</w:t>
      </w:r>
      <w:r w:rsidR="002133CE">
        <w:rPr>
          <w:rFonts w:ascii="Times New Roman" w:hAnsi="Times New Roman" w:cs="Times New Roman"/>
          <w:sz w:val="24"/>
          <w:szCs w:val="24"/>
        </w:rPr>
        <w:t xml:space="preserve"> da Estremadura </w:t>
      </w:r>
      <w:r>
        <w:rPr>
          <w:rFonts w:ascii="Times New Roman" w:hAnsi="Times New Roman" w:cs="Times New Roman"/>
          <w:sz w:val="24"/>
          <w:szCs w:val="24"/>
        </w:rPr>
        <w:t>e os de xisto</w:t>
      </w:r>
      <w:r w:rsidR="002133CE">
        <w:rPr>
          <w:rFonts w:ascii="Times New Roman" w:hAnsi="Times New Roman" w:cs="Times New Roman"/>
          <w:sz w:val="24"/>
          <w:szCs w:val="24"/>
        </w:rPr>
        <w:t xml:space="preserve"> do Alentejo </w:t>
      </w:r>
    </w:p>
    <w:p w:rsidR="005327E8" w:rsidRDefault="004A1EDB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placas e os báculos de xisto do Alentejo e da Estremadura</w:t>
      </w:r>
      <w:r w:rsidR="005327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0E97" w:rsidRDefault="00390E97" w:rsidP="00390E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 caso de estudo: o conjunto de calcário cristalino de Pera (Silves)</w:t>
      </w:r>
    </w:p>
    <w:p w:rsidR="00390E97" w:rsidRPr="00390E97" w:rsidRDefault="00390E97" w:rsidP="00390E9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F</w:t>
      </w:r>
      <w:r w:rsidRPr="00390E97">
        <w:rPr>
          <w:rFonts w:ascii="Times New Roman" w:hAnsi="Times New Roman" w:cs="Times New Roman"/>
          <w:i/>
          <w:sz w:val="24"/>
          <w:szCs w:val="24"/>
        </w:rPr>
        <w:t>ibrolite</w:t>
      </w:r>
      <w:proofErr w:type="spellEnd"/>
      <w:r w:rsidRPr="00390E97">
        <w:rPr>
          <w:rFonts w:ascii="Times New Roman" w:hAnsi="Times New Roman" w:cs="Times New Roman"/>
          <w:i/>
          <w:sz w:val="24"/>
          <w:szCs w:val="24"/>
        </w:rPr>
        <w:t xml:space="preserve"> (silimanite fibrosa)</w:t>
      </w:r>
    </w:p>
    <w:p w:rsidR="005327E8" w:rsidRDefault="00390E97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 material apetecível do Neolítico Antigo ao final do Calcolítico – alguns exemplos</w:t>
      </w:r>
    </w:p>
    <w:p w:rsidR="00390E97" w:rsidRDefault="00390E97" w:rsidP="004A1E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1EDB" w:rsidRDefault="00341FE0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– </w:t>
      </w:r>
      <w:r w:rsidR="004A1EDB" w:rsidRPr="004A1EDB">
        <w:rPr>
          <w:rFonts w:ascii="Times New Roman" w:hAnsi="Times New Roman" w:cs="Times New Roman"/>
          <w:b/>
          <w:sz w:val="24"/>
          <w:szCs w:val="24"/>
        </w:rPr>
        <w:t xml:space="preserve">Minerais, indumentária e </w:t>
      </w:r>
      <w:r w:rsidR="004A1EDB">
        <w:rPr>
          <w:rFonts w:ascii="Times New Roman" w:hAnsi="Times New Roman" w:cs="Times New Roman"/>
          <w:b/>
          <w:sz w:val="24"/>
          <w:szCs w:val="24"/>
        </w:rPr>
        <w:t>simbólica</w:t>
      </w:r>
      <w:r>
        <w:rPr>
          <w:rFonts w:ascii="Times New Roman" w:hAnsi="Times New Roman" w:cs="Times New Roman"/>
          <w:b/>
          <w:sz w:val="24"/>
          <w:szCs w:val="24"/>
        </w:rPr>
        <w:t xml:space="preserve">: alguns exemplos do 4.º e 3.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Molénios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a.C.</w:t>
      </w:r>
    </w:p>
    <w:p w:rsidR="00341FE0" w:rsidRPr="00341FE0" w:rsidRDefault="00341FE0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41FE0">
        <w:rPr>
          <w:rFonts w:ascii="Times New Roman" w:hAnsi="Times New Roman" w:cs="Times New Roman"/>
          <w:i/>
          <w:sz w:val="24"/>
          <w:szCs w:val="24"/>
        </w:rPr>
        <w:t>Fluorite</w:t>
      </w:r>
    </w:p>
    <w:p w:rsidR="00390E97" w:rsidRDefault="00341FE0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Um </w:t>
      </w:r>
      <w:r w:rsidR="004A1EDB">
        <w:rPr>
          <w:rFonts w:ascii="Times New Roman" w:hAnsi="Times New Roman" w:cs="Times New Roman"/>
          <w:sz w:val="24"/>
          <w:szCs w:val="24"/>
        </w:rPr>
        <w:t>Mine</w:t>
      </w:r>
      <w:r>
        <w:rPr>
          <w:rFonts w:ascii="Times New Roman" w:hAnsi="Times New Roman" w:cs="Times New Roman"/>
          <w:sz w:val="24"/>
          <w:szCs w:val="24"/>
        </w:rPr>
        <w:t>ral</w:t>
      </w:r>
      <w:r w:rsidR="00390E97"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>ransparente ou translúcido</w:t>
      </w:r>
      <w:r w:rsidR="00390E97">
        <w:rPr>
          <w:rFonts w:ascii="Times New Roman" w:hAnsi="Times New Roman" w:cs="Times New Roman"/>
          <w:sz w:val="24"/>
          <w:szCs w:val="24"/>
        </w:rPr>
        <w:t xml:space="preserve"> – a distribuição das contas de fluorite no território português (finais do 4.º milénio/3.º milénio a.C.)</w:t>
      </w:r>
      <w:r>
        <w:rPr>
          <w:rFonts w:ascii="Times New Roman" w:hAnsi="Times New Roman" w:cs="Times New Roman"/>
          <w:sz w:val="24"/>
          <w:szCs w:val="24"/>
        </w:rPr>
        <w:t>. Recentes trabalhos.</w:t>
      </w:r>
    </w:p>
    <w:p w:rsidR="00341FE0" w:rsidRPr="00341FE0" w:rsidRDefault="00341FE0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41FE0">
        <w:rPr>
          <w:rFonts w:ascii="Times New Roman" w:hAnsi="Times New Roman" w:cs="Times New Roman"/>
          <w:i/>
          <w:sz w:val="24"/>
          <w:szCs w:val="24"/>
        </w:rPr>
        <w:t>Variscite</w:t>
      </w:r>
      <w:proofErr w:type="spellEnd"/>
    </w:p>
    <w:p w:rsidR="00341FE0" w:rsidRDefault="00390E97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Minerais verdes – um caso de estudo: as contas de </w:t>
      </w:r>
      <w:proofErr w:type="spellStart"/>
      <w:r>
        <w:rPr>
          <w:rFonts w:ascii="Times New Roman" w:hAnsi="Times New Roman" w:cs="Times New Roman"/>
          <w:sz w:val="24"/>
          <w:szCs w:val="24"/>
        </w:rPr>
        <w:t>variscite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Baixa Estremadura e as fontes de matéria-prima</w:t>
      </w:r>
    </w:p>
    <w:p w:rsidR="00341FE0" w:rsidRPr="00341FE0" w:rsidRDefault="00341FE0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41FE0">
        <w:rPr>
          <w:rFonts w:ascii="Times New Roman" w:hAnsi="Times New Roman" w:cs="Times New Roman"/>
          <w:i/>
          <w:sz w:val="24"/>
          <w:szCs w:val="24"/>
        </w:rPr>
        <w:t>Cristal de rocha</w:t>
      </w:r>
    </w:p>
    <w:p w:rsidR="00390E97" w:rsidRDefault="00341FE0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cristal de rocha e o seu simbolismo: distribuição das ocorrências</w:t>
      </w:r>
      <w:r w:rsidR="00390E9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1FE0" w:rsidRPr="004C195B" w:rsidRDefault="004C195B" w:rsidP="004A1ED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Óxidos de ferro e </w:t>
      </w:r>
      <w:r w:rsidRPr="004C195B">
        <w:rPr>
          <w:rFonts w:ascii="Times New Roman" w:hAnsi="Times New Roman" w:cs="Times New Roman"/>
          <w:i/>
          <w:sz w:val="24"/>
          <w:szCs w:val="24"/>
        </w:rPr>
        <w:t>Cinábrio</w:t>
      </w:r>
    </w:p>
    <w:p w:rsidR="004C195B" w:rsidRDefault="004C195B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óxidos de ferro e o cinábrio e as suas utilizações simbólicas: exemplos portugueses</w:t>
      </w:r>
    </w:p>
    <w:p w:rsidR="004C195B" w:rsidRDefault="004C195B" w:rsidP="004A1E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195B" w:rsidRDefault="00341FE0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195B">
        <w:rPr>
          <w:rFonts w:ascii="Times New Roman" w:hAnsi="Times New Roman" w:cs="Times New Roman"/>
          <w:b/>
          <w:sz w:val="24"/>
          <w:szCs w:val="24"/>
        </w:rPr>
        <w:t>4 – Outros produtos</w:t>
      </w:r>
      <w:r w:rsidR="004C195B">
        <w:rPr>
          <w:rFonts w:ascii="Times New Roman" w:hAnsi="Times New Roman" w:cs="Times New Roman"/>
          <w:b/>
          <w:sz w:val="24"/>
          <w:szCs w:val="24"/>
        </w:rPr>
        <w:t xml:space="preserve"> geológicos utilizados no decurso </w:t>
      </w:r>
      <w:proofErr w:type="gramStart"/>
      <w:r w:rsidR="004C195B">
        <w:rPr>
          <w:rFonts w:ascii="Times New Roman" w:hAnsi="Times New Roman" w:cs="Times New Roman"/>
          <w:b/>
          <w:sz w:val="24"/>
          <w:szCs w:val="24"/>
        </w:rPr>
        <w:t>dos 4.º</w:t>
      </w:r>
      <w:proofErr w:type="gramEnd"/>
      <w:r w:rsidR="004C195B">
        <w:rPr>
          <w:rFonts w:ascii="Times New Roman" w:hAnsi="Times New Roman" w:cs="Times New Roman"/>
          <w:b/>
          <w:sz w:val="24"/>
          <w:szCs w:val="24"/>
        </w:rPr>
        <w:t xml:space="preserve"> e 3.º milénios a.C. </w:t>
      </w:r>
    </w:p>
    <w:p w:rsidR="00341FE0" w:rsidRDefault="004C195B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Granitos</w:t>
      </w:r>
      <w:r w:rsidRPr="004C195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41FE0" w:rsidRPr="004C195B">
        <w:rPr>
          <w:rFonts w:ascii="Times New Roman" w:hAnsi="Times New Roman" w:cs="Times New Roman"/>
          <w:i/>
          <w:sz w:val="24"/>
          <w:szCs w:val="24"/>
        </w:rPr>
        <w:t>aren</w:t>
      </w:r>
      <w:r>
        <w:rPr>
          <w:rFonts w:ascii="Times New Roman" w:hAnsi="Times New Roman" w:cs="Times New Roman"/>
          <w:i/>
          <w:sz w:val="24"/>
          <w:szCs w:val="24"/>
        </w:rPr>
        <w:t>itos</w:t>
      </w:r>
      <w:r>
        <w:rPr>
          <w:rFonts w:ascii="Times New Roman" w:hAnsi="Times New Roman" w:cs="Times New Roman"/>
          <w:sz w:val="24"/>
          <w:szCs w:val="24"/>
        </w:rPr>
        <w:t xml:space="preserve"> e outras rochas abrasivas</w:t>
      </w:r>
      <w:r w:rsidR="00341FE0" w:rsidRPr="004C195B">
        <w:rPr>
          <w:rFonts w:ascii="Times New Roman" w:hAnsi="Times New Roman" w:cs="Times New Roman"/>
          <w:sz w:val="24"/>
          <w:szCs w:val="24"/>
        </w:rPr>
        <w:t xml:space="preserve"> </w:t>
      </w:r>
      <w:r w:rsidR="00341FE0">
        <w:rPr>
          <w:rFonts w:ascii="Times New Roman" w:hAnsi="Times New Roman" w:cs="Times New Roman"/>
          <w:sz w:val="24"/>
          <w:szCs w:val="24"/>
        </w:rPr>
        <w:t>para</w:t>
      </w:r>
      <w:proofErr w:type="gramEnd"/>
      <w:r w:rsidR="00341FE0">
        <w:rPr>
          <w:rFonts w:ascii="Times New Roman" w:hAnsi="Times New Roman" w:cs="Times New Roman"/>
          <w:sz w:val="24"/>
          <w:szCs w:val="24"/>
        </w:rPr>
        <w:t xml:space="preserve"> a confecção de elementos de moagem</w:t>
      </w:r>
      <w:r>
        <w:rPr>
          <w:rFonts w:ascii="Times New Roman" w:hAnsi="Times New Roman" w:cs="Times New Roman"/>
          <w:sz w:val="24"/>
          <w:szCs w:val="24"/>
        </w:rPr>
        <w:t>.</w:t>
      </w:r>
      <w:r w:rsidR="00341F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Ouro,</w:t>
      </w:r>
      <w:r w:rsidRPr="004C195B">
        <w:rPr>
          <w:rFonts w:ascii="Times New Roman" w:hAnsi="Times New Roman" w:cs="Times New Roman"/>
          <w:i/>
          <w:sz w:val="24"/>
          <w:szCs w:val="24"/>
        </w:rPr>
        <w:t xml:space="preserve"> lignito</w:t>
      </w:r>
      <w:r>
        <w:rPr>
          <w:rFonts w:ascii="Times New Roman" w:hAnsi="Times New Roman" w:cs="Times New Roman"/>
          <w:i/>
          <w:sz w:val="24"/>
          <w:szCs w:val="24"/>
        </w:rPr>
        <w:t>, azeviche</w:t>
      </w:r>
      <w:r>
        <w:rPr>
          <w:rFonts w:ascii="Times New Roman" w:hAnsi="Times New Roman" w:cs="Times New Roman"/>
          <w:sz w:val="24"/>
          <w:szCs w:val="24"/>
        </w:rPr>
        <w:t xml:space="preserve"> para adornos.</w:t>
      </w:r>
    </w:p>
    <w:p w:rsidR="004C195B" w:rsidRDefault="004C195B" w:rsidP="004A1E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195B" w:rsidRPr="004C195B" w:rsidRDefault="004C195B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195B">
        <w:rPr>
          <w:rFonts w:ascii="Times New Roman" w:hAnsi="Times New Roman" w:cs="Times New Roman"/>
          <w:b/>
          <w:sz w:val="24"/>
          <w:szCs w:val="24"/>
        </w:rPr>
        <w:t xml:space="preserve">5 – Conclusões </w:t>
      </w:r>
    </w:p>
    <w:p w:rsidR="004A1EDB" w:rsidRPr="004A1EDB" w:rsidRDefault="004A1EDB" w:rsidP="004A1E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1E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EDB" w:rsidRDefault="004A1EDB" w:rsidP="004A1E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51C1" w:rsidRPr="004D51C1" w:rsidRDefault="004D51C1" w:rsidP="004A1E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51C1" w:rsidRPr="004D51C1" w:rsidRDefault="004D51C1" w:rsidP="004A1E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4D51C1" w:rsidRPr="004D51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C1"/>
    <w:rsid w:val="002133CE"/>
    <w:rsid w:val="00341FE0"/>
    <w:rsid w:val="00390E97"/>
    <w:rsid w:val="004928AA"/>
    <w:rsid w:val="004A1EDB"/>
    <w:rsid w:val="004C195B"/>
    <w:rsid w:val="004D51C1"/>
    <w:rsid w:val="005327E8"/>
    <w:rsid w:val="007C3D6B"/>
    <w:rsid w:val="00900367"/>
    <w:rsid w:val="00C13615"/>
    <w:rsid w:val="00C4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443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cea_jlc</dc:creator>
  <cp:lastModifiedBy>cea_jlc</cp:lastModifiedBy>
  <cp:revision>7</cp:revision>
  <dcterms:created xsi:type="dcterms:W3CDTF">2019-04-01T15:44:00Z</dcterms:created>
  <dcterms:modified xsi:type="dcterms:W3CDTF">2019-04-03T15:18:00Z</dcterms:modified>
</cp:coreProperties>
</file>