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7A44" w:rsidRPr="00187B2F" w:rsidRDefault="00937A44" w:rsidP="00187B2F">
      <w:pPr>
        <w:jc w:val="center"/>
        <w:rPr>
          <w:rFonts w:ascii="Arial Unicode MS" w:hAnsi="Arial Unicode MS" w:cs="Arial Unicode MS"/>
          <w:b/>
          <w:sz w:val="24"/>
          <w:szCs w:val="24"/>
        </w:rPr>
      </w:pPr>
      <w:r w:rsidRPr="00187B2F">
        <w:rPr>
          <w:rFonts w:ascii="Arial Unicode MS" w:hAnsi="Arial Unicode MS" w:cs="Arial Unicode MS"/>
          <w:b/>
          <w:sz w:val="24"/>
          <w:szCs w:val="24"/>
        </w:rPr>
        <w:t>UTL promove «I Encontro Científico sobre o Palácio Centeno»</w:t>
      </w:r>
    </w:p>
    <w:p w:rsidR="00937A44" w:rsidRDefault="00937A44" w:rsidP="00804E5D">
      <w:pPr>
        <w:jc w:val="both"/>
      </w:pPr>
    </w:p>
    <w:p w:rsidR="00937A44" w:rsidRPr="00187B2F" w:rsidRDefault="00937A44" w:rsidP="00187B2F">
      <w:pPr>
        <w:spacing w:line="360" w:lineRule="auto"/>
        <w:jc w:val="both"/>
        <w:rPr>
          <w:rFonts w:ascii="Verdana" w:hAnsi="Verdana"/>
          <w:sz w:val="20"/>
          <w:szCs w:val="20"/>
        </w:rPr>
      </w:pPr>
      <w:r w:rsidRPr="00187B2F">
        <w:rPr>
          <w:rFonts w:ascii="Verdana" w:hAnsi="Verdana"/>
          <w:sz w:val="20"/>
          <w:szCs w:val="20"/>
        </w:rPr>
        <w:t>Decorrerá, no próximo dia 20 de Outubro de 2011</w:t>
      </w:r>
      <w:r>
        <w:rPr>
          <w:rFonts w:ascii="Verdana" w:hAnsi="Verdana"/>
          <w:sz w:val="20"/>
          <w:szCs w:val="20"/>
        </w:rPr>
        <w:t>, pelas 10 horas,</w:t>
      </w:r>
      <w:r w:rsidRPr="00187B2F">
        <w:rPr>
          <w:rFonts w:ascii="Verdana" w:hAnsi="Verdana"/>
          <w:sz w:val="20"/>
          <w:szCs w:val="20"/>
        </w:rPr>
        <w:t xml:space="preserve"> o “I Encontro Científi</w:t>
      </w:r>
      <w:r>
        <w:rPr>
          <w:rFonts w:ascii="Verdana" w:hAnsi="Verdana"/>
          <w:sz w:val="20"/>
          <w:szCs w:val="20"/>
        </w:rPr>
        <w:t>co sobre o Palácio Centeno”, na Sala EDP</w:t>
      </w:r>
      <w:r w:rsidRPr="00187B2F">
        <w:rPr>
          <w:rFonts w:ascii="Verdana" w:hAnsi="Verdana"/>
          <w:sz w:val="20"/>
          <w:szCs w:val="20"/>
        </w:rPr>
        <w:t xml:space="preserve"> da Reitoria da Universidade Técnica de Lisboa.</w:t>
      </w:r>
    </w:p>
    <w:p w:rsidR="00937A44" w:rsidRPr="00187B2F" w:rsidRDefault="00937A44" w:rsidP="00187B2F">
      <w:pPr>
        <w:spacing w:line="360" w:lineRule="auto"/>
        <w:jc w:val="both"/>
        <w:rPr>
          <w:rFonts w:ascii="Verdana" w:hAnsi="Verdana"/>
          <w:sz w:val="20"/>
          <w:szCs w:val="20"/>
        </w:rPr>
      </w:pPr>
      <w:r w:rsidRPr="00187B2F">
        <w:rPr>
          <w:rFonts w:ascii="Verdana" w:hAnsi="Verdana"/>
          <w:sz w:val="20"/>
          <w:szCs w:val="20"/>
        </w:rPr>
        <w:t xml:space="preserve">O Encontro é uma iniciativa da Reitoria da Universidade Técnica de Lisboa em parceria com a Direcção Regional de Cultura de Lisboa e Vale do Tejo, e tem como objectivo aprofundar a investigação, que se deseja pluridisciplinar, sobre um palácio da cidade de Lisboa que a tradição remonta à época de D. Catarina de Bragança. </w:t>
      </w:r>
    </w:p>
    <w:p w:rsidR="00937A44" w:rsidRPr="00187B2F" w:rsidRDefault="00937A44" w:rsidP="00187B2F">
      <w:pPr>
        <w:spacing w:line="360" w:lineRule="auto"/>
        <w:jc w:val="both"/>
        <w:rPr>
          <w:rFonts w:ascii="Verdana" w:hAnsi="Verdana"/>
          <w:sz w:val="20"/>
          <w:szCs w:val="20"/>
        </w:rPr>
      </w:pPr>
      <w:r w:rsidRPr="00187B2F">
        <w:rPr>
          <w:rFonts w:ascii="Verdana" w:hAnsi="Verdana"/>
          <w:sz w:val="20"/>
          <w:szCs w:val="20"/>
        </w:rPr>
        <w:t>Pretende-se pôr em evidência aspectos particulares da arquitectura, arquitectura de interiores, elementos decorativos, com especial destaque para o conjunto azulejar que reveste muitas das suas salas, bem como os resultados da intervenção arqueológica realizada em 2009.</w:t>
      </w:r>
    </w:p>
    <w:p w:rsidR="00937A44" w:rsidRPr="00187B2F" w:rsidRDefault="00937A44" w:rsidP="00187B2F">
      <w:pPr>
        <w:spacing w:line="360" w:lineRule="auto"/>
        <w:jc w:val="both"/>
        <w:rPr>
          <w:rFonts w:ascii="Verdana" w:hAnsi="Verdana"/>
          <w:sz w:val="20"/>
          <w:szCs w:val="20"/>
        </w:rPr>
      </w:pPr>
      <w:r w:rsidRPr="00187B2F">
        <w:rPr>
          <w:rFonts w:ascii="Verdana" w:hAnsi="Verdana"/>
          <w:sz w:val="20"/>
          <w:szCs w:val="20"/>
        </w:rPr>
        <w:t xml:space="preserve">O Palácio Centeno faz parte do conjunto Campo Mártires da Pátria, classificado como Imóvel de Interesse Público. </w:t>
      </w:r>
    </w:p>
    <w:p w:rsidR="00937A44" w:rsidRPr="00187B2F" w:rsidRDefault="00937A44" w:rsidP="00187B2F">
      <w:pPr>
        <w:spacing w:line="360" w:lineRule="auto"/>
        <w:jc w:val="both"/>
        <w:rPr>
          <w:rFonts w:ascii="Verdana" w:hAnsi="Verdana"/>
          <w:sz w:val="20"/>
          <w:szCs w:val="20"/>
        </w:rPr>
      </w:pPr>
      <w:r w:rsidRPr="00187B2F">
        <w:rPr>
          <w:rFonts w:ascii="Verdana" w:hAnsi="Verdana"/>
          <w:sz w:val="20"/>
          <w:szCs w:val="20"/>
        </w:rPr>
        <w:t xml:space="preserve">Todos os interessados deverão inscrever-se até dia </w:t>
      </w:r>
      <w:r w:rsidRPr="00187B2F">
        <w:rPr>
          <w:rFonts w:ascii="Verdana" w:hAnsi="Verdana"/>
          <w:b/>
          <w:sz w:val="20"/>
          <w:szCs w:val="20"/>
        </w:rPr>
        <w:t>14 de Outubro</w:t>
      </w:r>
      <w:r w:rsidRPr="00187B2F">
        <w:rPr>
          <w:rFonts w:ascii="Verdana" w:hAnsi="Verdana"/>
          <w:sz w:val="20"/>
          <w:szCs w:val="20"/>
        </w:rPr>
        <w:t xml:space="preserve"> através dos seguintes endereços electrónicos: </w:t>
      </w:r>
      <w:hyperlink r:id="rId4" w:history="1">
        <w:r w:rsidRPr="00187B2F">
          <w:rPr>
            <w:rStyle w:val="Hyperlink"/>
            <w:rFonts w:ascii="Verdana" w:hAnsi="Verdana"/>
            <w:sz w:val="20"/>
            <w:szCs w:val="20"/>
          </w:rPr>
          <w:t>claudiamaximiano@reitoria.utl.pt</w:t>
        </w:r>
      </w:hyperlink>
      <w:r w:rsidRPr="00187B2F">
        <w:rPr>
          <w:rFonts w:ascii="Verdana" w:hAnsi="Verdana"/>
          <w:sz w:val="20"/>
          <w:szCs w:val="20"/>
        </w:rPr>
        <w:t xml:space="preserve"> e </w:t>
      </w:r>
      <w:hyperlink r:id="rId5" w:history="1">
        <w:r w:rsidRPr="00187B2F">
          <w:rPr>
            <w:rStyle w:val="Hyperlink"/>
            <w:rFonts w:ascii="Verdana" w:hAnsi="Verdana" w:cs="Arial"/>
            <w:sz w:val="20"/>
            <w:szCs w:val="20"/>
          </w:rPr>
          <w:t>antonia.athayde@drclvt.pt</w:t>
        </w:r>
      </w:hyperlink>
    </w:p>
    <w:p w:rsidR="00937A44" w:rsidRPr="003B6B89" w:rsidRDefault="00937A44" w:rsidP="003B6B89">
      <w:pPr>
        <w:spacing w:line="360" w:lineRule="auto"/>
        <w:jc w:val="both"/>
        <w:rPr>
          <w:rFonts w:ascii="Verdana" w:hAnsi="Verdana"/>
          <w:sz w:val="20"/>
          <w:szCs w:val="20"/>
        </w:rPr>
      </w:pPr>
      <w:r w:rsidRPr="00187B2F">
        <w:rPr>
          <w:rFonts w:ascii="Verdana" w:hAnsi="Verdana"/>
          <w:sz w:val="20"/>
          <w:szCs w:val="20"/>
        </w:rPr>
        <w:t xml:space="preserve">Mais informações em </w:t>
      </w:r>
      <w:hyperlink r:id="rId6" w:history="1">
        <w:r w:rsidRPr="00187B2F">
          <w:rPr>
            <w:rStyle w:val="Hyperlink"/>
            <w:rFonts w:ascii="Verdana" w:hAnsi="Verdana"/>
            <w:sz w:val="20"/>
            <w:szCs w:val="20"/>
          </w:rPr>
          <w:t>www.utl.pt</w:t>
        </w:r>
      </w:hyperlink>
      <w:r w:rsidRPr="00187B2F">
        <w:rPr>
          <w:rFonts w:ascii="Verdana" w:hAnsi="Verdana"/>
          <w:sz w:val="20"/>
          <w:szCs w:val="20"/>
        </w:rPr>
        <w:t xml:space="preserve"> e através do </w:t>
      </w:r>
      <w:r>
        <w:rPr>
          <w:rFonts w:ascii="Verdana" w:hAnsi="Verdana"/>
          <w:sz w:val="20"/>
          <w:szCs w:val="20"/>
        </w:rPr>
        <w:t xml:space="preserve">endereço de </w:t>
      </w:r>
      <w:r w:rsidRPr="00187B2F">
        <w:rPr>
          <w:rFonts w:ascii="Verdana" w:hAnsi="Verdana"/>
          <w:sz w:val="20"/>
          <w:szCs w:val="20"/>
        </w:rPr>
        <w:t>e</w:t>
      </w:r>
      <w:r>
        <w:rPr>
          <w:rFonts w:ascii="Verdana" w:hAnsi="Verdana"/>
          <w:sz w:val="20"/>
          <w:szCs w:val="20"/>
        </w:rPr>
        <w:t>-</w:t>
      </w:r>
      <w:r w:rsidRPr="00187B2F">
        <w:rPr>
          <w:rFonts w:ascii="Verdana" w:hAnsi="Verdana"/>
          <w:sz w:val="20"/>
          <w:szCs w:val="20"/>
        </w:rPr>
        <w:t xml:space="preserve">mail </w:t>
      </w:r>
      <w:hyperlink r:id="rId7" w:history="1">
        <w:r w:rsidRPr="00187B2F">
          <w:rPr>
            <w:rStyle w:val="Hyperlink"/>
            <w:rFonts w:ascii="Verdana" w:hAnsi="Verdana"/>
            <w:sz w:val="20"/>
            <w:szCs w:val="20"/>
          </w:rPr>
          <w:t>claudiamaximiano@reitoria.utl.pt</w:t>
        </w:r>
      </w:hyperlink>
      <w:r w:rsidRPr="00187B2F">
        <w:rPr>
          <w:rFonts w:ascii="Verdana" w:hAnsi="Verdana"/>
          <w:sz w:val="20"/>
          <w:szCs w:val="20"/>
        </w:rPr>
        <w:t xml:space="preserve"> ou do número de telefone 218 811 912.</w:t>
      </w:r>
    </w:p>
    <w:sectPr w:rsidR="00937A44" w:rsidRPr="003B6B89" w:rsidSect="00C92CF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Unicode MS">
    <w:altName w:val="Meiryo"/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04E5D"/>
    <w:rsid w:val="00064F85"/>
    <w:rsid w:val="00187B2F"/>
    <w:rsid w:val="003B6B89"/>
    <w:rsid w:val="00432B6C"/>
    <w:rsid w:val="004A42A9"/>
    <w:rsid w:val="00804E5D"/>
    <w:rsid w:val="00840CEB"/>
    <w:rsid w:val="00937A44"/>
    <w:rsid w:val="00C92CF5"/>
    <w:rsid w:val="00DB40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t-PT" w:eastAsia="pt-PT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4E5D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rsid w:val="00804E5D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mailto:claudiamaximiano@reitoria.utl.pt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utl.pt" TargetMode="External"/><Relationship Id="rId5" Type="http://schemas.openxmlformats.org/officeDocument/2006/relationships/hyperlink" Target="mailto:antonia.athayde@drclvt.pt" TargetMode="External"/><Relationship Id="rId4" Type="http://schemas.openxmlformats.org/officeDocument/2006/relationships/hyperlink" Target="mailto:claudiamaximiano@reitoria.utl.pt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58</TotalTime>
  <Pages>1</Pages>
  <Words>225</Words>
  <Characters>1217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catarina.costa</dc:creator>
  <cp:keywords/>
  <dc:description/>
  <cp:lastModifiedBy>José d'Encarnação</cp:lastModifiedBy>
  <cp:revision>3</cp:revision>
  <cp:lastPrinted>2011-09-28T09:33:00Z</cp:lastPrinted>
  <dcterms:created xsi:type="dcterms:W3CDTF">2011-09-28T09:12:00Z</dcterms:created>
  <dcterms:modified xsi:type="dcterms:W3CDTF">2011-10-11T13:33:00Z</dcterms:modified>
</cp:coreProperties>
</file>