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FB8" w:rsidRPr="00AD6FB8" w:rsidRDefault="00AD6FB8" w:rsidP="00AD6FB8">
      <w:pPr>
        <w:spacing w:after="0" w:line="240" w:lineRule="auto"/>
        <w:ind w:left="284"/>
        <w:rPr>
          <w:rFonts w:ascii="Calibri" w:eastAsia="Calibri" w:hAnsi="Calibri" w:cs="Times New Roman"/>
        </w:rPr>
      </w:pPr>
      <w:r w:rsidRPr="00AD6FB8">
        <w:rPr>
          <w:rFonts w:ascii="Arial" w:eastAsia="Calibri" w:hAnsi="Arial" w:cs="Arial"/>
          <w:noProof/>
          <w:sz w:val="20"/>
          <w:szCs w:val="20"/>
          <w:lang w:eastAsia="pt-PT"/>
        </w:rPr>
        <w:drawing>
          <wp:inline distT="0" distB="0" distL="0" distR="0" wp14:anchorId="5E4DA55E" wp14:editId="63CDE123">
            <wp:extent cx="2800350" cy="982579"/>
            <wp:effectExtent l="0" t="0" r="0" b="8255"/>
            <wp:docPr id="1" name="Picture 3" descr="Descrição: Descrição: Descrição: Descrição: cid:image002.gif@01CC9B0B.85A636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ção: Descrição: Descrição: Descrição: cid:image002.gif@01CC9B0B.85A636B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586" cy="98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6FB8">
        <w:rPr>
          <w:rFonts w:ascii="Arial" w:eastAsia="Calibri" w:hAnsi="Arial" w:cs="Arial"/>
          <w:noProof/>
          <w:sz w:val="20"/>
          <w:szCs w:val="20"/>
          <w:lang w:eastAsia="pt-PT"/>
        </w:rPr>
        <w:drawing>
          <wp:inline distT="0" distB="0" distL="0" distR="0" wp14:anchorId="1516CF8E" wp14:editId="27252BBE">
            <wp:extent cx="2209595" cy="968699"/>
            <wp:effectExtent l="0" t="0" r="635" b="3175"/>
            <wp:docPr id="2" name="Picture 4" descr="Descrição: Descrição: Descrição: Descrição: cid:image001.gif@01CC9B0B.85A636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ção: Descrição: Descrição: Descrição: cid:image001.gif@01CC9B0B.85A636B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76" cy="97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9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6234"/>
      </w:tblGrid>
      <w:tr w:rsidR="00AD6FB8" w:rsidRPr="00AD6FB8" w:rsidTr="00AD6FB8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FB8" w:rsidRPr="00AD6FB8" w:rsidRDefault="00AD6FB8" w:rsidP="00AD6FB8">
            <w:pPr>
              <w:spacing w:after="0" w:line="240" w:lineRule="auto"/>
              <w:ind w:left="176"/>
              <w:rPr>
                <w:rFonts w:ascii="Calibri" w:eastAsia="Calibri" w:hAnsi="Calibri" w:cs="Times New Roman"/>
              </w:rPr>
            </w:pPr>
          </w:p>
          <w:p w:rsidR="00AD6FB8" w:rsidRPr="00AD6FB8" w:rsidRDefault="00AD6FB8" w:rsidP="00AD6FB8">
            <w:pPr>
              <w:spacing w:after="0" w:line="240" w:lineRule="auto"/>
              <w:ind w:left="567"/>
              <w:rPr>
                <w:rFonts w:ascii="Calibri" w:eastAsia="Calibri" w:hAnsi="Calibri" w:cs="Times New Roman"/>
              </w:rPr>
            </w:pPr>
            <w:r w:rsidRPr="00AD6FB8">
              <w:rPr>
                <w:rFonts w:ascii="Arial" w:eastAsia="Calibri" w:hAnsi="Arial" w:cs="Arial"/>
                <w:color w:val="666666"/>
                <w:sz w:val="20"/>
                <w:szCs w:val="20"/>
              </w:rPr>
              <w:t> </w:t>
            </w:r>
          </w:p>
        </w:tc>
        <w:tc>
          <w:tcPr>
            <w:tcW w:w="6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FB8" w:rsidRPr="00AD6FB8" w:rsidRDefault="00AD6FB8" w:rsidP="00AD6FB8">
            <w:pPr>
              <w:spacing w:after="0" w:line="240" w:lineRule="auto"/>
              <w:ind w:right="1877"/>
              <w:rPr>
                <w:rFonts w:ascii="Calibri" w:eastAsia="Calibri" w:hAnsi="Calibri" w:cs="Times New Roman"/>
              </w:rPr>
            </w:pPr>
          </w:p>
        </w:tc>
      </w:tr>
    </w:tbl>
    <w:p w:rsidR="00AD6FB8" w:rsidRPr="00AD6FB8" w:rsidRDefault="00AD6FB8" w:rsidP="00AD6FB8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AD6FB8">
        <w:rPr>
          <w:rFonts w:ascii="Arial" w:eastAsia="Calibri" w:hAnsi="Arial" w:cs="Arial"/>
          <w:color w:val="666666"/>
          <w:sz w:val="20"/>
          <w:szCs w:val="20"/>
        </w:rPr>
        <w:t xml:space="preserve">                                                                           </w:t>
      </w:r>
    </w:p>
    <w:p w:rsidR="00AD6FB8" w:rsidRPr="00AD6FB8" w:rsidRDefault="00AD6FB8" w:rsidP="00AD6FB8">
      <w:pPr>
        <w:spacing w:after="20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 xml:space="preserve">Está prestes a começar o 2º Curso de </w:t>
      </w:r>
      <w:r w:rsidRPr="00AD6FB8">
        <w:rPr>
          <w:rFonts w:ascii="Calibri" w:eastAsia="Calibri" w:hAnsi="Calibri" w:cs="Times New Roman"/>
          <w:b/>
          <w:bCs/>
          <w:sz w:val="20"/>
          <w:szCs w:val="20"/>
        </w:rPr>
        <w:t>PÓS-GRADUAÇÃO EM PATRIMÓNIO CULTURAL IMATERIAL</w:t>
      </w:r>
      <w:r w:rsidRPr="00AD6FB8">
        <w:rPr>
          <w:rFonts w:ascii="Calibri" w:eastAsia="Calibri" w:hAnsi="Calibri" w:cs="Times New Roman"/>
          <w:sz w:val="20"/>
          <w:szCs w:val="20"/>
        </w:rPr>
        <w:t>, o único que a nível do ensino superior se realiza em Portugal.</w:t>
      </w:r>
      <w:bookmarkStart w:id="0" w:name="_ftnref1"/>
      <w:r w:rsidRPr="00AD6FB8">
        <w:rPr>
          <w:rFonts w:ascii="Calibri" w:eastAsia="Calibri" w:hAnsi="Calibri" w:cs="Times New Roman"/>
        </w:rPr>
        <w:fldChar w:fldCharType="begin"/>
      </w:r>
      <w:r w:rsidRPr="00AD6FB8">
        <w:rPr>
          <w:rFonts w:ascii="Calibri" w:eastAsia="Calibri" w:hAnsi="Calibri" w:cs="Times New Roman"/>
        </w:rPr>
        <w:instrText xml:space="preserve"> HYPERLINK "" \l "_ftn1" \o "" </w:instrText>
      </w:r>
      <w:r w:rsidRPr="00AD6FB8">
        <w:rPr>
          <w:rFonts w:ascii="Calibri" w:eastAsia="Calibri" w:hAnsi="Calibri" w:cs="Times New Roman"/>
        </w:rPr>
        <w:fldChar w:fldCharType="separate"/>
      </w:r>
      <w:r w:rsidRPr="00AD6FB8">
        <w:rPr>
          <w:rFonts w:ascii="Calibri" w:eastAsia="Calibri" w:hAnsi="Calibri" w:cs="Times New Roman"/>
          <w:color w:val="0000FF"/>
          <w:sz w:val="28"/>
          <w:szCs w:val="28"/>
          <w:u w:val="single"/>
          <w:vertAlign w:val="superscript"/>
        </w:rPr>
        <w:t>*</w:t>
      </w:r>
      <w:r w:rsidRPr="00AD6FB8">
        <w:rPr>
          <w:rFonts w:ascii="Calibri" w:eastAsia="Calibri" w:hAnsi="Calibri" w:cs="Times New Roman"/>
        </w:rPr>
        <w:fldChar w:fldCharType="end"/>
      </w:r>
      <w:bookmarkEnd w:id="0"/>
    </w:p>
    <w:p w:rsidR="00AD6FB8" w:rsidRPr="00AD6FB8" w:rsidRDefault="00AD6FB8" w:rsidP="00AD6FB8">
      <w:pPr>
        <w:spacing w:after="200" w:line="276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 xml:space="preserve">Este Curso procura corresponder a todos os que quotidianamente laboram em sectores como o das Autarquias, dos Museus, do Turismo e do Associativismo. A todos os que estudam ou investigam no âmbito das Ciências Sociais ou que pertencem a Associações de Defesa do Património Cultural, Confrarias, Grupos Artístico-culturais, entre outros.  </w:t>
      </w:r>
    </w:p>
    <w:p w:rsidR="00AD6FB8" w:rsidRPr="00AD6FB8" w:rsidRDefault="00AD6FB8" w:rsidP="00AD6FB8">
      <w:pPr>
        <w:spacing w:after="200" w:line="276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 xml:space="preserve">Do seu corpo docente, além de especialistas neste domínio, contam-se 9 Professores Doutorados. </w:t>
      </w:r>
    </w:p>
    <w:p w:rsidR="00AD6FB8" w:rsidRPr="00AD6FB8" w:rsidRDefault="003A7C19" w:rsidP="00AD6FB8">
      <w:pPr>
        <w:spacing w:after="200" w:line="276" w:lineRule="auto"/>
        <w:ind w:left="426" w:right="28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sz w:val="20"/>
          <w:szCs w:val="20"/>
        </w:rPr>
        <w:t>En</w:t>
      </w:r>
      <w:bookmarkStart w:id="1" w:name="_GoBack"/>
      <w:bookmarkEnd w:id="1"/>
      <w:r w:rsidR="00AD6FB8" w:rsidRPr="00AD6FB8">
        <w:rPr>
          <w:rFonts w:ascii="Calibri" w:eastAsia="Calibri" w:hAnsi="Calibri" w:cs="Times New Roman"/>
          <w:sz w:val="20"/>
          <w:szCs w:val="20"/>
        </w:rPr>
        <w:t>contram-se abertas as inscrições, sendo certo que o seu número é limitado.</w:t>
      </w:r>
    </w:p>
    <w:p w:rsidR="00AD6FB8" w:rsidRPr="00AD6FB8" w:rsidRDefault="00AD6FB8" w:rsidP="00AD6FB8">
      <w:pPr>
        <w:spacing w:after="0" w:line="276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Pelo seu pioneirismo universitário, foram concedidas pela Administração da ULHT condições especiais, estando, por isso, os interessados isentos do pagamento de matrícula, de inscrição e de seguro. A propina é de 550 euros, que se pode repartir por 5 mensalidades de 110 euros. Tem um valor de candidatura de 98 euros.</w:t>
      </w:r>
    </w:p>
    <w:p w:rsidR="00AD6FB8" w:rsidRPr="00AD6FB8" w:rsidRDefault="00AD6FB8" w:rsidP="00AD6FB8">
      <w:pPr>
        <w:spacing w:after="0" w:line="276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</w:rPr>
        <w:t> </w:t>
      </w:r>
    </w:p>
    <w:p w:rsidR="00AD6FB8" w:rsidRPr="00AD6FB8" w:rsidRDefault="00AD6FB8" w:rsidP="00AD6FB8">
      <w:pPr>
        <w:spacing w:after="0" w:line="276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Informações mais detalhadas desta Pós-graduação que terá início no próximo</w:t>
      </w:r>
      <w:r w:rsidRPr="00AD6FB8">
        <w:rPr>
          <w:rFonts w:ascii="Calibri" w:eastAsia="Calibri" w:hAnsi="Calibri" w:cs="Times New Roman"/>
          <w:b/>
          <w:bCs/>
          <w:sz w:val="20"/>
          <w:szCs w:val="20"/>
        </w:rPr>
        <w:t xml:space="preserve"> dia</w:t>
      </w:r>
      <w:r w:rsidRPr="00AD6FB8">
        <w:rPr>
          <w:rFonts w:ascii="Calibri" w:eastAsia="Calibri" w:hAnsi="Calibri" w:cs="Times New Roman"/>
          <w:sz w:val="20"/>
          <w:szCs w:val="20"/>
        </w:rPr>
        <w:t xml:space="preserve"> </w:t>
      </w:r>
      <w:r w:rsidRPr="00AD6FB8">
        <w:rPr>
          <w:rFonts w:ascii="Calibri" w:eastAsia="Calibri" w:hAnsi="Calibri" w:cs="Times New Roman"/>
          <w:b/>
          <w:bCs/>
          <w:sz w:val="20"/>
          <w:szCs w:val="20"/>
        </w:rPr>
        <w:t xml:space="preserve">24 de Janeiro </w:t>
      </w:r>
      <w:r w:rsidRPr="00AD6FB8">
        <w:rPr>
          <w:rFonts w:ascii="Calibri" w:eastAsia="Calibri" w:hAnsi="Calibri" w:cs="Times New Roman"/>
          <w:sz w:val="20"/>
          <w:szCs w:val="20"/>
        </w:rPr>
        <w:t xml:space="preserve">(e que decorrerá às sextas-feiras e sábados) podem ser obtidas </w:t>
      </w:r>
      <w:proofErr w:type="gramStart"/>
      <w:r w:rsidRPr="00AD6FB8">
        <w:rPr>
          <w:rFonts w:ascii="Calibri" w:eastAsia="Calibri" w:hAnsi="Calibri" w:cs="Times New Roman"/>
          <w:sz w:val="20"/>
          <w:szCs w:val="20"/>
        </w:rPr>
        <w:t>em</w:t>
      </w:r>
      <w:proofErr w:type="gramEnd"/>
      <w:r w:rsidRPr="00AD6FB8">
        <w:rPr>
          <w:rFonts w:ascii="Calibri" w:eastAsia="Calibri" w:hAnsi="Calibri" w:cs="Times New Roman"/>
          <w:sz w:val="20"/>
          <w:szCs w:val="20"/>
        </w:rPr>
        <w:t xml:space="preserve">: </w:t>
      </w:r>
    </w:p>
    <w:p w:rsidR="00AD6FB8" w:rsidRPr="00AD6FB8" w:rsidRDefault="00AD6FB8" w:rsidP="00AD6FB8">
      <w:pPr>
        <w:spacing w:after="0" w:line="240" w:lineRule="auto"/>
        <w:ind w:left="993" w:right="1416"/>
        <w:jc w:val="both"/>
        <w:rPr>
          <w:rFonts w:ascii="Calibri" w:eastAsia="Calibri" w:hAnsi="Calibri" w:cs="Times New Roman"/>
          <w:sz w:val="16"/>
          <w:szCs w:val="16"/>
        </w:rPr>
      </w:pPr>
      <w:hyperlink r:id="rId8" w:history="1">
        <w:r w:rsidRPr="00AD6FB8">
          <w:rPr>
            <w:rFonts w:ascii="Calibri" w:eastAsia="Calibri" w:hAnsi="Calibri" w:cs="Times New Roman"/>
            <w:color w:val="953735"/>
            <w:sz w:val="16"/>
            <w:szCs w:val="16"/>
            <w:u w:val="single"/>
          </w:rPr>
          <w:t>http://www.ulusofona.pt/escolas-e-faculdades/fcsea/pos-graduacoes-e-mba/pos-graduacao-em-patrimonio-cultural-imaterial.html</w:t>
        </w:r>
      </w:hyperlink>
    </w:p>
    <w:p w:rsidR="00AD6FB8" w:rsidRPr="00AD6FB8" w:rsidRDefault="00AD6FB8" w:rsidP="00AD6FB8">
      <w:pPr>
        <w:spacing w:after="0" w:line="240" w:lineRule="auto"/>
        <w:ind w:left="993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 </w:t>
      </w:r>
    </w:p>
    <w:p w:rsidR="00AD6FB8" w:rsidRPr="00AD6FB8" w:rsidRDefault="00AD6FB8" w:rsidP="00AD6FB8">
      <w:pPr>
        <w:spacing w:after="0" w:line="240" w:lineRule="auto"/>
        <w:ind w:left="993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 xml:space="preserve">Para algum esclarecimento, contactar Dr.ª Teresa Candeias, Universidade Lusófona: telefone 217 515 500, </w:t>
      </w:r>
      <w:proofErr w:type="spellStart"/>
      <w:r w:rsidRPr="00AD6FB8">
        <w:rPr>
          <w:rFonts w:ascii="Calibri" w:eastAsia="Calibri" w:hAnsi="Calibri" w:cs="Times New Roman"/>
          <w:sz w:val="20"/>
          <w:szCs w:val="20"/>
        </w:rPr>
        <w:t>ext</w:t>
      </w:r>
      <w:proofErr w:type="spellEnd"/>
      <w:r w:rsidRPr="00AD6FB8">
        <w:rPr>
          <w:rFonts w:ascii="Calibri" w:eastAsia="Calibri" w:hAnsi="Calibri" w:cs="Times New Roman"/>
          <w:sz w:val="20"/>
          <w:szCs w:val="20"/>
        </w:rPr>
        <w:t>. 2175,</w:t>
      </w:r>
      <w:r>
        <w:rPr>
          <w:rFonts w:ascii="Calibri" w:eastAsia="Calibri" w:hAnsi="Calibri" w:cs="Times New Roman"/>
        </w:rPr>
        <w:t xml:space="preserve"> </w:t>
      </w:r>
      <w:proofErr w:type="gramStart"/>
      <w:r w:rsidRPr="00AD6FB8">
        <w:rPr>
          <w:rFonts w:ascii="Calibri" w:eastAsia="Calibri" w:hAnsi="Calibri" w:cs="Times New Roman"/>
          <w:sz w:val="20"/>
          <w:szCs w:val="20"/>
        </w:rPr>
        <w:t>email</w:t>
      </w:r>
      <w:proofErr w:type="gramEnd"/>
      <w:r w:rsidRPr="00AD6FB8">
        <w:rPr>
          <w:rFonts w:ascii="Calibri" w:eastAsia="Calibri" w:hAnsi="Calibri" w:cs="Times New Roman"/>
          <w:color w:val="7030A0"/>
          <w:sz w:val="20"/>
          <w:szCs w:val="20"/>
        </w:rPr>
        <w:t xml:space="preserve"> </w:t>
      </w:r>
      <w:hyperlink r:id="rId9" w:history="1">
        <w:r w:rsidRPr="00AD6FB8">
          <w:rPr>
            <w:rFonts w:ascii="Calibri" w:eastAsia="Calibri" w:hAnsi="Calibri" w:cs="Times New Roman"/>
            <w:color w:val="0070C0"/>
            <w:sz w:val="16"/>
            <w:szCs w:val="16"/>
            <w:u w:val="single"/>
          </w:rPr>
          <w:t>teresa.candeias@ulusofona.pt</w:t>
        </w:r>
      </w:hyperlink>
    </w:p>
    <w:p w:rsidR="00AD6FB8" w:rsidRPr="00AD6FB8" w:rsidRDefault="00AD6FB8" w:rsidP="00AD6FB8">
      <w:pPr>
        <w:spacing w:after="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 </w:t>
      </w:r>
    </w:p>
    <w:p w:rsidR="00AD6FB8" w:rsidRPr="00AD6FB8" w:rsidRDefault="00AD6FB8" w:rsidP="00AD6FB8">
      <w:pPr>
        <w:spacing w:after="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 </w:t>
      </w:r>
    </w:p>
    <w:p w:rsidR="00AD6FB8" w:rsidRPr="00AD6FB8" w:rsidRDefault="00AD6FB8" w:rsidP="00AD6FB8">
      <w:pPr>
        <w:spacing w:after="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 xml:space="preserve">Este é, assim, um momento excepcional para corresponder à realização pessoal, a uma eventual oferta de emprego ou ainda para favorecer o próprio processo de desenvolvimento cultural nacional. </w:t>
      </w:r>
    </w:p>
    <w:p w:rsidR="00AD6FB8" w:rsidRPr="00AD6FB8" w:rsidRDefault="00AD6FB8" w:rsidP="00AD6FB8">
      <w:pPr>
        <w:spacing w:after="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 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</w:rPr>
        <w:t> 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D6FB8">
        <w:rPr>
          <w:rFonts w:ascii="Calibri" w:eastAsia="Calibri" w:hAnsi="Calibri" w:cs="Times New Roman"/>
          <w:sz w:val="20"/>
          <w:szCs w:val="20"/>
        </w:rPr>
        <w:t>Atentamente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D6FB8">
        <w:rPr>
          <w:rFonts w:ascii="Calibri" w:eastAsia="Calibri" w:hAnsi="Calibri" w:cs="Times New Roman"/>
          <w:sz w:val="20"/>
          <w:szCs w:val="20"/>
        </w:rPr>
        <w:t>Teresa Candeias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20"/>
          <w:szCs w:val="20"/>
        </w:rPr>
        <w:t> 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AD6FB8">
        <w:rPr>
          <w:rFonts w:ascii="Calibri" w:eastAsia="Calibri" w:hAnsi="Calibri" w:cs="Times New Roman"/>
          <w:sz w:val="18"/>
          <w:szCs w:val="18"/>
        </w:rPr>
        <w:t>Faculdade de Ciências Sociais, Educação e Administração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18"/>
          <w:szCs w:val="18"/>
        </w:rPr>
        <w:t>UNIVERSIDADE LUSÓFONA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15"/>
          <w:szCs w:val="15"/>
        </w:rPr>
        <w:t>Campo Grande, 376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15"/>
          <w:szCs w:val="15"/>
        </w:rPr>
        <w:t>1749-024 Lisboa - Portugal</w:t>
      </w:r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  <w:sz w:val="15"/>
          <w:szCs w:val="15"/>
        </w:rPr>
        <w:t>Telefone. 217 515 500 – Ext.2175</w:t>
      </w:r>
    </w:p>
    <w:p w:rsidR="00AD6FB8" w:rsidRDefault="00AD6FB8" w:rsidP="00AD6FB8">
      <w:pPr>
        <w:spacing w:after="0" w:line="240" w:lineRule="auto"/>
        <w:rPr>
          <w:rFonts w:ascii="Times New Roman" w:eastAsia="Calibri" w:hAnsi="Times New Roman" w:cs="Times New Roman"/>
          <w:sz w:val="15"/>
          <w:szCs w:val="15"/>
        </w:rPr>
      </w:pPr>
      <w:hyperlink r:id="rId10" w:history="1">
        <w:proofErr w:type="gramStart"/>
        <w:r w:rsidRPr="00AD6FB8">
          <w:rPr>
            <w:rFonts w:ascii="Times New Roman" w:eastAsia="Calibri" w:hAnsi="Times New Roman" w:cs="Times New Roman"/>
            <w:color w:val="0000FF"/>
            <w:sz w:val="15"/>
            <w:szCs w:val="15"/>
            <w:u w:val="single"/>
          </w:rPr>
          <w:t>www.</w:t>
        </w:r>
        <w:r w:rsidRPr="00AD6FB8">
          <w:rPr>
            <w:rFonts w:ascii="Times New Roman" w:eastAsia="Calibri" w:hAnsi="Times New Roman" w:cs="Times New Roman"/>
            <w:color w:val="0000FF"/>
            <w:sz w:val="15"/>
            <w:szCs w:val="15"/>
            <w:u w:val="single"/>
          </w:rPr>
          <w:t>u</w:t>
        </w:r>
        <w:r w:rsidRPr="00AD6FB8">
          <w:rPr>
            <w:rFonts w:ascii="Times New Roman" w:eastAsia="Calibri" w:hAnsi="Times New Roman" w:cs="Times New Roman"/>
            <w:color w:val="0000FF"/>
            <w:sz w:val="15"/>
            <w:szCs w:val="15"/>
            <w:u w:val="single"/>
          </w:rPr>
          <w:t>lusofona.pt</w:t>
        </w:r>
      </w:hyperlink>
      <w:r w:rsidRPr="00AD6FB8">
        <w:rPr>
          <w:rFonts w:ascii="Times New Roman" w:eastAsia="Calibri" w:hAnsi="Times New Roman" w:cs="Times New Roman"/>
          <w:sz w:val="15"/>
          <w:szCs w:val="15"/>
        </w:rPr>
        <w:t> </w:t>
      </w:r>
      <w:proofErr w:type="gramEnd"/>
    </w:p>
    <w:p w:rsidR="00AD6FB8" w:rsidRPr="00AD6FB8" w:rsidRDefault="00AD6FB8" w:rsidP="00AD6FB8">
      <w:pPr>
        <w:spacing w:after="0" w:line="240" w:lineRule="auto"/>
        <w:rPr>
          <w:rFonts w:ascii="Calibri" w:eastAsia="Calibri" w:hAnsi="Calibri" w:cs="Times New Roman"/>
        </w:rPr>
      </w:pPr>
    </w:p>
    <w:p w:rsidR="00AD6FB8" w:rsidRPr="00AD6FB8" w:rsidRDefault="00AD6FB8" w:rsidP="00AD6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D6FB8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5" style="width:140.3pt;height:.75pt" o:hrpct="330" o:hrstd="t" o:hr="t" fillcolor="#a0a0a0" stroked="f"/>
        </w:pict>
      </w:r>
    </w:p>
    <w:bookmarkStart w:id="2" w:name="_ftn1"/>
    <w:p w:rsidR="00FA1333" w:rsidRPr="00AD6FB8" w:rsidRDefault="00AD6FB8" w:rsidP="00AD6FB8">
      <w:pPr>
        <w:spacing w:after="0" w:line="240" w:lineRule="auto"/>
        <w:ind w:left="426" w:right="282"/>
        <w:jc w:val="both"/>
        <w:rPr>
          <w:rFonts w:ascii="Calibri" w:eastAsia="Calibri" w:hAnsi="Calibri" w:cs="Times New Roman"/>
        </w:rPr>
      </w:pPr>
      <w:r w:rsidRPr="00AD6FB8">
        <w:rPr>
          <w:rFonts w:ascii="Calibri" w:eastAsia="Calibri" w:hAnsi="Calibri" w:cs="Times New Roman"/>
        </w:rPr>
        <w:fldChar w:fldCharType="begin"/>
      </w:r>
      <w:r w:rsidRPr="00AD6FB8">
        <w:rPr>
          <w:rFonts w:ascii="Calibri" w:eastAsia="Calibri" w:hAnsi="Calibri" w:cs="Times New Roman"/>
        </w:rPr>
        <w:instrText xml:space="preserve"> HYPERLINK "" \l "_ftnref1" \o "" </w:instrText>
      </w:r>
      <w:r w:rsidRPr="00AD6FB8">
        <w:rPr>
          <w:rFonts w:ascii="Calibri" w:eastAsia="Calibri" w:hAnsi="Calibri" w:cs="Times New Roman"/>
        </w:rPr>
        <w:fldChar w:fldCharType="separate"/>
      </w:r>
      <w:r w:rsidRPr="00AD6FB8">
        <w:rPr>
          <w:rFonts w:ascii="Calibri" w:eastAsia="Calibri" w:hAnsi="Calibri" w:cs="Times New Roman"/>
          <w:color w:val="0000FF"/>
          <w:sz w:val="28"/>
          <w:szCs w:val="28"/>
          <w:u w:val="single"/>
          <w:vertAlign w:val="superscript"/>
        </w:rPr>
        <w:t>*</w:t>
      </w:r>
      <w:r w:rsidRPr="00AD6FB8">
        <w:rPr>
          <w:rFonts w:ascii="Calibri" w:eastAsia="Calibri" w:hAnsi="Calibri" w:cs="Times New Roman"/>
        </w:rPr>
        <w:fldChar w:fldCharType="end"/>
      </w:r>
      <w:bookmarkEnd w:id="2"/>
      <w:r w:rsidRPr="00AD6FB8">
        <w:rPr>
          <w:rFonts w:ascii="Calibri" w:eastAsia="Calibri" w:hAnsi="Calibri" w:cs="Times New Roman"/>
        </w:rPr>
        <w:t xml:space="preserve"> </w:t>
      </w:r>
      <w:r w:rsidRPr="00AD6FB8">
        <w:rPr>
          <w:rFonts w:ascii="Calibri" w:eastAsia="Calibri" w:hAnsi="Calibri" w:cs="Times New Roman"/>
          <w:sz w:val="18"/>
          <w:szCs w:val="18"/>
        </w:rPr>
        <w:t>De entre os já Pós-Graduados, figuram Vereadores da Cultura, Chefes Departamento e de Divisão Cultura, Técnicos Superiores de Museologia e de Património Cultural, etc., oriundos de norte a sul do país, incluindo dos Açores.</w:t>
      </w:r>
    </w:p>
    <w:sectPr w:rsidR="00FA1333" w:rsidRPr="00AD6F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B8"/>
    <w:rsid w:val="003A7C19"/>
    <w:rsid w:val="00AD6FB8"/>
    <w:rsid w:val="00FA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9B960-5FD6-44A1-A0DA-598488A1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3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lusofona.pt/escolas-e-faculdades/fcsea/pos-graduacoes-e-mba/pos-graduacao-em-patrimonio-cultural-imaterial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cid:image002.jpg@01CEF5C9.DDBF5AA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cid:image001.jpg@01CEF5C9.DDBF5AA0" TargetMode="External"/><Relationship Id="rId10" Type="http://schemas.openxmlformats.org/officeDocument/2006/relationships/hyperlink" Target="http://www.ulusofona.pt/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teresa.candeias@ulusofona.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Marques</dc:creator>
  <cp:keywords/>
  <dc:description/>
  <cp:lastModifiedBy>Luis Marques</cp:lastModifiedBy>
  <cp:revision>1</cp:revision>
  <dcterms:created xsi:type="dcterms:W3CDTF">2013-12-27T16:06:00Z</dcterms:created>
  <dcterms:modified xsi:type="dcterms:W3CDTF">2013-12-27T16:20:00Z</dcterms:modified>
</cp:coreProperties>
</file>