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90B00A" w14:textId="27BE72E9" w:rsidR="00E74F1B" w:rsidRPr="00E74F1B" w:rsidRDefault="00E74F1B" w:rsidP="00E74F1B">
      <w:pPr>
        <w:spacing w:before="100" w:beforeAutospacing="1" w:after="100" w:afterAutospacing="1" w:line="32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PT"/>
        </w:rPr>
      </w:pPr>
      <w:r w:rsidRPr="00E74F1B">
        <w:rPr>
          <w:rFonts w:ascii="Times New Roman" w:eastAsia="Times New Roman" w:hAnsi="Times New Roman" w:cs="Times New Roman"/>
          <w:b/>
          <w:sz w:val="28"/>
          <w:szCs w:val="28"/>
          <w:lang w:eastAsia="pt-PT"/>
        </w:rPr>
        <w:t>Nota de Imprensa</w:t>
      </w:r>
    </w:p>
    <w:p w14:paraId="32EA9436" w14:textId="77777777" w:rsidR="00856CC9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O Centro de Estudos em Arqueologia, Artes e Ciências do Património da Universidade de Coimbra (CEAACP), através da linha de investigação Estudos Mu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ltidisciplinares em Arte (GEMA)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 a Associação Cultural Itinerários Contemporâneos Zero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) apresentam o evento cultural </w:t>
      </w:r>
      <w:r w:rsidRPr="00801AB6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Teatro Anatómico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inserido na programação </w:t>
      </w:r>
      <w:r w:rsidR="00856CC9"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das Comemorações dos 725 anos da Universidade de Coimbra. </w:t>
      </w:r>
      <w:r w:rsidRPr="00801AB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 xml:space="preserve"> </w:t>
      </w:r>
    </w:p>
    <w:p w14:paraId="6C44AC2A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O evento cultural </w:t>
      </w:r>
      <w:r w:rsidRPr="00801AB6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Teatro Anatómico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consubstancia-se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n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uma exposição colectiva de artes visuais (videoarte, pintura, fotografia,</w:t>
      </w:r>
      <w:r w:rsidR="0020175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escultura e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instalação), performance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, sessões de experimentação sonora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 conversas informais entre investigadores.</w:t>
      </w:r>
    </w:p>
    <w:p w14:paraId="218DAB37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O título do evento evoca, antes de tudo, a condição humana. Anos volvidos sobre os primeiros estudos anatómicos, realizados de forma exaustiva a partir do século XVI através das primeiras conferências espectáculo onde o corpo exercia a sua função de ferramenta última para o seu próprio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re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)conhecimento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científico e filosófico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retemo-nos hoje, e ainda, numa atmosfera ensombrada por um denso conjunto de enigmas por desvelar. Por outras palavras, se o estudo da anatomia tem vindo a revelar o 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corpo-máquina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tão prenhe de possibilidades, resta ainda descobrir sobre a sua real dinâmica com a vida, ou da sua real conexão com o ser que o anima, sobre as suas possibilidades enquanto 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corpo-função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como legado que faz minguar a sua própria finitude, e sobre o seu aspecto e funcionalidades futuras, transmudado em 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meta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-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corpo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14:paraId="52EE1C72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Na verdade, o 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Teatro Anatómico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apela à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relação entre a vida e a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morte, apela à carne e à sua terminação, apela ao sujeito e ao seu desbravamento que o transverte em objecto, apela à desumanização para humanizar, e recorda o belo e o trágico, o belo e o grotesco, o belo e o terrível. O </w:t>
      </w:r>
      <w:r w:rsidRPr="00801AB6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Teatro Anatómico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funciona como um palco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de vida e como um palco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por onde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 vida se 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>escoa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para eternizar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-se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. </w:t>
      </w:r>
    </w:p>
    <w:p w14:paraId="13C6157D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É neste âmbito de contrastes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 de contradições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ou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entre a dignidade e o despojo, que se edifica o homem, imergido sob um fino véu que o deixa vislumbrar a existência mas também a morte, esse temível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território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entre o vazio e o nada. </w:t>
      </w:r>
    </w:p>
    <w:p w14:paraId="3133083F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Posta esta universalidade reflexiva subjacente ao projecto, entramos nas propostas mais estreitas que o 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Teatro Anatómico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coloca a artistas e investigadores, consubstanciadas nos 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três níveis de teatralidade anatómica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: o primeiro nível é referente ao 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corpo-máquina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(o corpo como palco da vida, o corpo na qualidade de máquina discernível); o segundo nível é alusivo ao 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 xml:space="preserve">corpo-função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(a minha morte é a tua vida, o meu corpo estenderá o teu); o terceiro nível figura-se no </w:t>
      </w:r>
      <w:proofErr w:type="spellStart"/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trans</w:t>
      </w:r>
      <w:proofErr w:type="spellEnd"/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-corpo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(a corporalidade dos séculos XXI e posteriores, o organismo cibernético, o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meta-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corpo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). </w:t>
      </w:r>
    </w:p>
    <w:p w14:paraId="0DD01655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.Objectivos artísticos e teóricos.</w:t>
      </w:r>
    </w:p>
    <w:p w14:paraId="02F56C43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lastRenderedPageBreak/>
        <w:t xml:space="preserve">Admitindo que a reflexão sobre os 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níveis de teatralidade anatómica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está longe de fechar-se, enten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dendo que a pesquisa sobre </w:t>
      </w:r>
      <w:r w:rsidR="0020175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vida, na sua condição de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palco anatómico, ou sobre a vida enquanto estrutura organizada de meios que enformam corpos e coisas, sobre a vida enquanto extensão objectiva e cúmplice de todos os corpos inter-relacionais, enquanto realização que parte do conhecimento do homem enquanto máquina e do homem enquanto sujeito, e da morte como acontecimento viabilizável quando permite a duração de outras vidas, ou como acontecimento que não desfecha a vida, o projecto </w:t>
      </w:r>
      <w:r w:rsidRPr="00801AB6">
        <w:rPr>
          <w:rFonts w:ascii="Times New Roman" w:eastAsia="Times New Roman" w:hAnsi="Times New Roman" w:cs="Times New Roman"/>
          <w:i/>
          <w:iCs/>
          <w:sz w:val="24"/>
          <w:szCs w:val="24"/>
          <w:lang w:eastAsia="pt-PT"/>
        </w:rPr>
        <w:t>Teatro Anatómico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propõe-se a reforçar este quadro cogitativo sem intenção de dar-lhe cessação.</w:t>
      </w:r>
    </w:p>
    <w:p w14:paraId="1C46EE5B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.Artistas.</w:t>
      </w:r>
    </w:p>
    <w:p w14:paraId="6832CC62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Afonso Macedo (</w:t>
      </w:r>
      <w:r w:rsidRPr="00A870F7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Put Some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...)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António Azenha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António Jorge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 Razões Poéticas)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Benvinda Araújo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="00201759">
        <w:rPr>
          <w:rFonts w:ascii="Times New Roman" w:eastAsia="Times New Roman" w:hAnsi="Times New Roman" w:cs="Times New Roman"/>
          <w:sz w:val="24"/>
          <w:szCs w:val="24"/>
          <w:lang w:eastAsia="pt-PT"/>
        </w:rPr>
        <w:t>Berta Teixeira,</w:t>
      </w:r>
      <w:r w:rsidR="00201759" w:rsidRPr="00565D9E">
        <w:t xml:space="preserve"> </w:t>
      </w:r>
      <w:proofErr w:type="spellStart"/>
      <w:r w:rsidR="00201759">
        <w:rPr>
          <w:rFonts w:ascii="Times New Roman" w:eastAsia="Times New Roman" w:hAnsi="Times New Roman" w:cs="Times New Roman"/>
          <w:sz w:val="24"/>
          <w:szCs w:val="24"/>
          <w:lang w:eastAsia="pt-PT"/>
        </w:rPr>
        <w:t>Ilia</w:t>
      </w:r>
      <w:proofErr w:type="spellEnd"/>
      <w:r w:rsidR="0020175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proofErr w:type="spellStart"/>
      <w:r w:rsidR="00201759">
        <w:rPr>
          <w:rFonts w:ascii="Times New Roman" w:eastAsia="Times New Roman" w:hAnsi="Times New Roman" w:cs="Times New Roman"/>
          <w:sz w:val="24"/>
          <w:szCs w:val="24"/>
          <w:lang w:eastAsia="pt-PT"/>
        </w:rPr>
        <w:t>Shatokhin</w:t>
      </w:r>
      <w:proofErr w:type="spellEnd"/>
      <w:r w:rsidR="0020175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proofErr w:type="spellStart"/>
      <w:r w:rsidR="00A870F7" w:rsidRP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Ilia</w:t>
      </w:r>
      <w:proofErr w:type="spellEnd"/>
      <w:r w:rsidR="00A870F7" w:rsidRP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proofErr w:type="spellStart"/>
      <w:r w:rsidR="00A870F7" w:rsidRP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Shatokhin</w:t>
      </w:r>
      <w:proofErr w:type="spellEnd"/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,</w:t>
      </w:r>
      <w:r w:rsidR="00A870F7"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Irina Sal</w:t>
      </w:r>
      <w:r w:rsidR="00AE738A">
        <w:rPr>
          <w:rFonts w:ascii="Times New Roman" w:eastAsia="Times New Roman" w:hAnsi="Times New Roman" w:cs="Times New Roman"/>
          <w:sz w:val="24"/>
          <w:szCs w:val="24"/>
          <w:lang w:eastAsia="pt-PT"/>
        </w:rPr>
        <w:t>es Grade (</w:t>
      </w:r>
      <w:proofErr w:type="spellStart"/>
      <w:r w:rsidR="00AE738A">
        <w:rPr>
          <w:rFonts w:ascii="Times New Roman" w:eastAsia="Times New Roman" w:hAnsi="Times New Roman" w:cs="Times New Roman"/>
          <w:sz w:val="24"/>
          <w:szCs w:val="24"/>
          <w:lang w:eastAsia="pt-PT"/>
        </w:rPr>
        <w:t>Soniclab</w:t>
      </w:r>
      <w:proofErr w:type="spellEnd"/>
      <w:r w:rsidR="00AE738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 </w:t>
      </w:r>
      <w:proofErr w:type="spellStart"/>
      <w:r w:rsidR="00AE738A">
        <w:rPr>
          <w:rFonts w:ascii="Times New Roman" w:eastAsia="Times New Roman" w:hAnsi="Times New Roman" w:cs="Times New Roman"/>
          <w:sz w:val="24"/>
          <w:szCs w:val="24"/>
          <w:lang w:eastAsia="pt-PT"/>
        </w:rPr>
        <w:t>Décollage</w:t>
      </w:r>
      <w:proofErr w:type="spellEnd"/>
      <w:r w:rsidR="00AE738A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Joana Monteiro (Clube dos Tipos)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Joel-Peter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Witkin</w:t>
      </w:r>
      <w:proofErr w:type="spellEnd"/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Jorge Simões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José Carlos Nascimento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British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Higher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School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of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Art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and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Design)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José Higino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José Pedro Reis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Josep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Tornero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(Universidade de Múrcia)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Lorena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Amorós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(Universidade de Múrcia)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Martinha Maia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Paul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Hardman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(Clube dos Tipos)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Pedro Góis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Pedro Medeiros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Rodrigo Canhão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Tatiana Santos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 Galeria Ícone)</w:t>
      </w:r>
      <w:r w:rsidR="00201759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14:paraId="7FD7CCB3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.Oradores.</w:t>
      </w:r>
    </w:p>
    <w:p w14:paraId="14D4EDF5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Anabela Marisa Azul 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(Centro de Ecologia Funcional  da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FCTUC)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;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Anselmo Borges  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(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Teólogo, padre, Docente na FLUC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; 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António Filipe Pimentel (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Historiador da Arte, Director do 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MNAA)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; 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Delfim Sardo (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Curador, Docent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e na FLUC e Colégio das Artes)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; 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João Maria André (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Filó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sofo, Docente na FLUC)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; 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Luís Quintais (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Antropólogo, Docente no Departamento de Antropologia da 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UC)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;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Osvaldo S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ilvestre (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Docente do Departamento de Línguas, Literaturas e Culturas da FLUC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; 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Teresa Almeida Santos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Médica, Docente na Faculdade de Medicina da 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UC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, Presidente da Sociedade Portuguesa de Medicina da Reprodução</w:t>
      </w:r>
      <w:r w:rsidR="00A870F7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14:paraId="47B99E74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.Produção.</w:t>
      </w:r>
    </w:p>
    <w:p w14:paraId="3700A8CD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Carla Alexandra Gonçalves (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UAb, CEAACP – GEMA, 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;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Jorge Simões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;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Maria Carlos Lima (</w:t>
      </w:r>
      <w:proofErr w:type="spellStart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ICZero</w:t>
      </w:r>
      <w:proofErr w:type="spellEnd"/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)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;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Maria de Lurdes Craveiro (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UC, </w:t>
      </w: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CEAACP - GEMA)</w:t>
      </w:r>
    </w:p>
    <w:p w14:paraId="2F588017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 xml:space="preserve">Conceito, </w:t>
      </w:r>
      <w:r w:rsidRPr="00801AB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Coordenação e Curadoria.</w:t>
      </w:r>
    </w:p>
    <w:p w14:paraId="7136ADFF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Carla Alexandra Gonçalves</w:t>
      </w:r>
    </w:p>
    <w:p w14:paraId="59BDFFF4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.Imagem Gráfica.</w:t>
      </w:r>
    </w:p>
    <w:p w14:paraId="69111844" w14:textId="77777777" w:rsid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Joana Monteiro</w:t>
      </w:r>
    </w:p>
    <w:p w14:paraId="4FDCE6BB" w14:textId="77777777" w:rsidR="00856CC9" w:rsidRPr="00856CC9" w:rsidRDefault="00856CC9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856CC9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lastRenderedPageBreak/>
        <w:t>.Apoios.</w:t>
      </w:r>
    </w:p>
    <w:p w14:paraId="688C81B4" w14:textId="77777777" w:rsidR="00856CC9" w:rsidRPr="00865ADC" w:rsidRDefault="00856CC9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Semana Cultural da Universidade de Coimbra; </w:t>
      </w:r>
      <w:r w:rsidR="0020175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G9Telecom; </w:t>
      </w:r>
      <w:r w:rsidRP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Centro de Artes Visuais (CAV); </w:t>
      </w:r>
      <w:proofErr w:type="spellStart"/>
      <w:r w:rsidRP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>MacMolduras</w:t>
      </w:r>
      <w:proofErr w:type="spellEnd"/>
      <w:r w:rsidRP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>; C.I.T.A.C., Círculo de Iniciação Teatral da Academia de Coimbra; Arcada, Comes e Bebes; MAFIA, Federação Cultural de Coimbra; Rádio Universidade de Coimbra (RUC); Escola da Noit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e; Quebra Bar;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T.art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Produções; </w:t>
      </w:r>
      <w:r w:rsidRPr="00856CC9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Governo Civil</w:t>
      </w:r>
      <w:r w:rsidR="00865ADC">
        <w:rPr>
          <w:rFonts w:ascii="Times New Roman" w:eastAsia="Times New Roman" w:hAnsi="Times New Roman" w:cs="Times New Roman"/>
          <w:sz w:val="24"/>
          <w:szCs w:val="24"/>
          <w:lang w:eastAsia="pt-PT"/>
        </w:rPr>
        <w:t>;</w:t>
      </w:r>
      <w:r w:rsidR="00865ADC" w:rsidRPr="00865ADC">
        <w:rPr>
          <w:rFonts w:ascii="Times New Roman" w:eastAsia="Times New Roman" w:hAnsi="Times New Roman" w:cs="Times New Roman"/>
          <w:bCs/>
          <w:i/>
          <w:sz w:val="24"/>
          <w:szCs w:val="24"/>
          <w:lang w:eastAsia="pt-PT"/>
        </w:rPr>
        <w:t xml:space="preserve"> Passaporte Lounge</w:t>
      </w:r>
      <w:r w:rsidR="00206EAD">
        <w:rPr>
          <w:rFonts w:ascii="Times New Roman" w:eastAsia="Times New Roman" w:hAnsi="Times New Roman" w:cs="Times New Roman"/>
          <w:bCs/>
          <w:i/>
          <w:sz w:val="24"/>
          <w:szCs w:val="24"/>
          <w:lang w:eastAsia="pt-PT"/>
        </w:rPr>
        <w:t xml:space="preserve"> Bar</w:t>
      </w:r>
      <w:r w:rsidR="00865ADC" w:rsidRPr="00865ADC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.</w:t>
      </w:r>
    </w:p>
    <w:p w14:paraId="7158B433" w14:textId="77777777" w:rsidR="00856CC9" w:rsidRPr="00856CC9" w:rsidRDefault="00856CC9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</w:pPr>
      <w:r w:rsidRPr="00856CC9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.Agradecimentos.</w:t>
      </w:r>
    </w:p>
    <w:p w14:paraId="7305F240" w14:textId="77777777" w:rsidR="00801AB6" w:rsidRDefault="00856CC9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Universidade Aberta; Universidade de </w:t>
      </w:r>
      <w:proofErr w:type="spellStart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Murcia</w:t>
      </w:r>
      <w:proofErr w:type="spellEnd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; Fundação PLMJ – A.M. Pereira, </w:t>
      </w:r>
      <w:proofErr w:type="spellStart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Sáragga</w:t>
      </w:r>
      <w:proofErr w:type="spellEnd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Leal, Oliveira Martins, Júdice e Associados – Sociedade de Advogados, RL.; </w:t>
      </w:r>
      <w:proofErr w:type="spellStart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British</w:t>
      </w:r>
      <w:proofErr w:type="spellEnd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</w:t>
      </w:r>
      <w:proofErr w:type="spellStart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Higher</w:t>
      </w:r>
      <w:proofErr w:type="spellEnd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</w:t>
      </w:r>
      <w:proofErr w:type="spellStart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School</w:t>
      </w:r>
      <w:proofErr w:type="spellEnd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</w:t>
      </w:r>
      <w:proofErr w:type="spellStart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of</w:t>
      </w:r>
      <w:proofErr w:type="spellEnd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</w:t>
      </w:r>
      <w:proofErr w:type="spellStart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Art</w:t>
      </w:r>
      <w:proofErr w:type="spellEnd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</w:t>
      </w:r>
      <w:proofErr w:type="spellStart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and</w:t>
      </w:r>
      <w:proofErr w:type="spellEnd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Design; </w:t>
      </w:r>
      <w:proofErr w:type="spellStart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Décollage</w:t>
      </w:r>
      <w:proofErr w:type="spellEnd"/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; Razões Poéticas; </w:t>
      </w:r>
      <w:r w:rsidRPr="00206EAD">
        <w:rPr>
          <w:rFonts w:ascii="Times New Roman" w:eastAsia="Times New Roman" w:hAnsi="Times New Roman" w:cs="Times New Roman"/>
          <w:bCs/>
          <w:i/>
          <w:sz w:val="24"/>
          <w:szCs w:val="24"/>
          <w:lang w:eastAsia="pt-PT"/>
        </w:rPr>
        <w:t>Put Some</w:t>
      </w:r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...; Clube dos Tipos; </w:t>
      </w:r>
      <w:r w:rsidR="00206EAD"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Berta Teixeira; Conceição Melo Almeida; </w:t>
      </w:r>
      <w:r w:rsidR="00657A1F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Ana Campos;</w:t>
      </w:r>
      <w:r w:rsidR="0020175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</w:t>
      </w:r>
      <w:r w:rsidRPr="00856CC9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aos colaboradores da Licenciatura em História da Arte e do Mestrado em História da Arte, Património e Turismo Cultural da FLUC.</w:t>
      </w:r>
    </w:p>
    <w:p w14:paraId="462B667A" w14:textId="77777777" w:rsidR="00856CC9" w:rsidRPr="00856CC9" w:rsidRDefault="00856CC9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856CC9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.Local.</w:t>
      </w:r>
    </w:p>
    <w:p w14:paraId="0A073F73" w14:textId="77777777" w:rsidR="00856CC9" w:rsidRPr="00801AB6" w:rsidRDefault="003940E9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Governo Civil. Coimbra </w:t>
      </w:r>
      <w:r w:rsidR="00856CC9">
        <w:rPr>
          <w:rFonts w:ascii="Times New Roman" w:eastAsia="Times New Roman" w:hAnsi="Times New Roman" w:cs="Times New Roman"/>
          <w:sz w:val="24"/>
          <w:szCs w:val="24"/>
          <w:lang w:eastAsia="pt-PT"/>
        </w:rPr>
        <w:t>(Palacete Doutor Ângelo da Fonseca)</w:t>
      </w:r>
    </w:p>
    <w:p w14:paraId="5319CC2F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.Cronologia.</w:t>
      </w:r>
    </w:p>
    <w:p w14:paraId="1FBB03C3" w14:textId="56987B77" w:rsidR="00801AB6" w:rsidRPr="00801AB6" w:rsidRDefault="00856CC9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de</w:t>
      </w:r>
      <w:r w:rsidR="007E124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7 a</w:t>
      </w:r>
      <w:r w:rsidR="00801AB6"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28 de Março de 2015.</w:t>
      </w:r>
    </w:p>
    <w:p w14:paraId="648C1DC3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  <w:t>.Página web.</w:t>
      </w:r>
    </w:p>
    <w:p w14:paraId="6E5EBE71" w14:textId="77777777" w:rsidR="00801AB6" w:rsidRPr="00801AB6" w:rsidRDefault="00657A1F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fldChar w:fldCharType="begin"/>
      </w:r>
      <w:r>
        <w:instrText xml:space="preserve"> HYPERLINK "https://www.facebook.com/pages/Teatro-Anat%C3%B3mico/671259102992376" \t "_blank" </w:instrText>
      </w:r>
      <w:r>
        <w:fldChar w:fldCharType="separate"/>
      </w:r>
      <w:r w:rsidR="00801AB6" w:rsidRPr="00801AB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t-PT"/>
        </w:rPr>
        <w:t>https://www.facebook.com/pages/Teatro-Anat%C3%B3mico/671259102992376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t-PT"/>
        </w:rPr>
        <w:fldChar w:fldCharType="end"/>
      </w:r>
    </w:p>
    <w:p w14:paraId="43BCF7E0" w14:textId="77777777" w:rsidR="00801AB6" w:rsidRPr="00801AB6" w:rsidRDefault="00801AB6" w:rsidP="00856CC9">
      <w:pPr>
        <w:spacing w:before="100" w:beforeAutospacing="1" w:after="100" w:afterAutospacing="1" w:line="320" w:lineRule="exac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01AB6">
        <w:rPr>
          <w:rFonts w:ascii="Times New Roman" w:eastAsia="Times New Roman" w:hAnsi="Times New Roman" w:cs="Times New Roman"/>
          <w:sz w:val="24"/>
          <w:szCs w:val="24"/>
          <w:lang w:eastAsia="pt-PT"/>
        </w:rPr>
        <w:t> </w:t>
      </w:r>
    </w:p>
    <w:p w14:paraId="437E2BE9" w14:textId="77777777" w:rsidR="00E80229" w:rsidRDefault="00E80229" w:rsidP="00856CC9">
      <w:pPr>
        <w:spacing w:line="320" w:lineRule="exact"/>
      </w:pPr>
    </w:p>
    <w:sectPr w:rsidR="00E802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AB6"/>
    <w:rsid w:val="00082B05"/>
    <w:rsid w:val="001071FF"/>
    <w:rsid w:val="001D4DF0"/>
    <w:rsid w:val="00201759"/>
    <w:rsid w:val="00206EAD"/>
    <w:rsid w:val="00233427"/>
    <w:rsid w:val="002D70E6"/>
    <w:rsid w:val="003940E9"/>
    <w:rsid w:val="004A6ADB"/>
    <w:rsid w:val="00565D9E"/>
    <w:rsid w:val="005A5606"/>
    <w:rsid w:val="005C5639"/>
    <w:rsid w:val="00657A1F"/>
    <w:rsid w:val="007E1246"/>
    <w:rsid w:val="00801AB6"/>
    <w:rsid w:val="00856CC9"/>
    <w:rsid w:val="00865ADC"/>
    <w:rsid w:val="009947B4"/>
    <w:rsid w:val="00A870F7"/>
    <w:rsid w:val="00AD41B6"/>
    <w:rsid w:val="00AE738A"/>
    <w:rsid w:val="00E74F1B"/>
    <w:rsid w:val="00E80229"/>
    <w:rsid w:val="00F5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90798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0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2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B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0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2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B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891</Words>
  <Characters>5079</Characters>
  <Application>Microsoft Macintosh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Goncalves</dc:creator>
  <cp:lastModifiedBy>Macbook</cp:lastModifiedBy>
  <cp:revision>16</cp:revision>
  <cp:lastPrinted>2015-02-24T17:13:00Z</cp:lastPrinted>
  <dcterms:created xsi:type="dcterms:W3CDTF">2015-02-13T11:20:00Z</dcterms:created>
  <dcterms:modified xsi:type="dcterms:W3CDTF">2015-03-03T22:04:00Z</dcterms:modified>
</cp:coreProperties>
</file>