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ACC" w:rsidRPr="00E43F06" w:rsidRDefault="00C37ACC" w:rsidP="00CC605F">
      <w:pPr>
        <w:jc w:val="center"/>
        <w:rPr>
          <w:rFonts w:ascii="Arial" w:hAnsi="Arial" w:cs="Arial"/>
          <w:sz w:val="22"/>
          <w:szCs w:val="22"/>
          <w:lang w:val="pt-PT"/>
        </w:rPr>
      </w:pPr>
    </w:p>
    <w:p w:rsidR="009C342F" w:rsidRPr="009C342F" w:rsidRDefault="009C342F" w:rsidP="00240B3C">
      <w:pPr>
        <w:pStyle w:val="style3"/>
        <w:spacing w:before="0" w:beforeAutospacing="0" w:after="0" w:afterAutospacing="0" w:line="360" w:lineRule="auto"/>
        <w:jc w:val="center"/>
        <w:rPr>
          <w:b w:val="0"/>
          <w:sz w:val="22"/>
          <w:szCs w:val="22"/>
          <w:u w:val="single"/>
          <w:lang w:val="pt-PT"/>
        </w:rPr>
      </w:pPr>
    </w:p>
    <w:p w:rsidR="001B64EB" w:rsidRDefault="002628A6" w:rsidP="00D84D05">
      <w:pPr>
        <w:pStyle w:val="style3"/>
        <w:spacing w:before="0" w:beforeAutospacing="0" w:after="0" w:afterAutospacing="0" w:line="360" w:lineRule="auto"/>
        <w:jc w:val="center"/>
        <w:rPr>
          <w:sz w:val="28"/>
          <w:szCs w:val="28"/>
          <w:lang w:val="pt-PT"/>
        </w:rPr>
      </w:pPr>
      <w:r>
        <w:rPr>
          <w:sz w:val="28"/>
          <w:szCs w:val="28"/>
          <w:lang w:val="pt-PT"/>
        </w:rPr>
        <w:t xml:space="preserve">Parques de Sintra </w:t>
      </w:r>
      <w:r w:rsidR="008D3F08">
        <w:rPr>
          <w:sz w:val="28"/>
          <w:szCs w:val="28"/>
          <w:lang w:val="pt-PT"/>
        </w:rPr>
        <w:t>exibe documentário</w:t>
      </w:r>
      <w:r w:rsidR="00D84D05">
        <w:rPr>
          <w:sz w:val="28"/>
          <w:szCs w:val="28"/>
          <w:lang w:val="pt-PT"/>
        </w:rPr>
        <w:t xml:space="preserve"> </w:t>
      </w:r>
      <w:r w:rsidR="008D3F08">
        <w:rPr>
          <w:sz w:val="28"/>
          <w:szCs w:val="28"/>
          <w:lang w:val="pt-PT"/>
        </w:rPr>
        <w:t>“D. Fernando II – Notas Biográficas”</w:t>
      </w:r>
      <w:r w:rsidR="00D84D05">
        <w:rPr>
          <w:sz w:val="28"/>
          <w:szCs w:val="28"/>
          <w:lang w:val="pt-PT"/>
        </w:rPr>
        <w:t xml:space="preserve"> no Palácio Nacional da Pena</w:t>
      </w:r>
    </w:p>
    <w:p w:rsidR="001B64EB" w:rsidRDefault="001B64EB" w:rsidP="001B64EB">
      <w:pPr>
        <w:pStyle w:val="style3"/>
        <w:spacing w:before="0" w:beforeAutospacing="0" w:after="0" w:afterAutospacing="0" w:line="360" w:lineRule="auto"/>
        <w:rPr>
          <w:sz w:val="24"/>
          <w:szCs w:val="24"/>
          <w:highlight w:val="yellow"/>
          <w:lang w:val="pt-PT"/>
        </w:rPr>
      </w:pPr>
    </w:p>
    <w:p w:rsidR="00F428BE" w:rsidRDefault="00F9000A" w:rsidP="001B64EB">
      <w:pPr>
        <w:pStyle w:val="style3"/>
        <w:spacing w:before="0" w:beforeAutospacing="0" w:after="0" w:afterAutospacing="0" w:line="360" w:lineRule="auto"/>
        <w:rPr>
          <w:sz w:val="22"/>
          <w:szCs w:val="22"/>
          <w:lang w:val="pt-PT"/>
        </w:rPr>
      </w:pPr>
      <w:r>
        <w:rPr>
          <w:sz w:val="22"/>
          <w:szCs w:val="22"/>
          <w:lang w:val="pt-PT"/>
        </w:rPr>
        <w:t xml:space="preserve">- </w:t>
      </w:r>
      <w:r w:rsidR="008D3F08">
        <w:rPr>
          <w:sz w:val="22"/>
          <w:szCs w:val="22"/>
          <w:lang w:val="pt-PT"/>
        </w:rPr>
        <w:t xml:space="preserve">Evento marca encerramento da exposição </w:t>
      </w:r>
      <w:r w:rsidR="008D3F08" w:rsidRPr="008D3F08">
        <w:rPr>
          <w:sz w:val="22"/>
          <w:szCs w:val="22"/>
          <w:lang w:val="pt-PT"/>
        </w:rPr>
        <w:t xml:space="preserve">“Fernando Coburgo </w:t>
      </w:r>
      <w:proofErr w:type="spellStart"/>
      <w:r w:rsidR="008D3F08" w:rsidRPr="00D84D05">
        <w:rPr>
          <w:i/>
          <w:sz w:val="22"/>
          <w:szCs w:val="22"/>
          <w:lang w:val="pt-PT"/>
        </w:rPr>
        <w:t>fecit</w:t>
      </w:r>
      <w:proofErr w:type="spellEnd"/>
      <w:r w:rsidR="008D3F08" w:rsidRPr="008D3F08">
        <w:rPr>
          <w:sz w:val="22"/>
          <w:szCs w:val="22"/>
          <w:lang w:val="pt-PT"/>
        </w:rPr>
        <w:t>: a ativi</w:t>
      </w:r>
      <w:r w:rsidR="008D3F08">
        <w:rPr>
          <w:sz w:val="22"/>
          <w:szCs w:val="22"/>
          <w:lang w:val="pt-PT"/>
        </w:rPr>
        <w:t>dade artística do rei-consorte”</w:t>
      </w:r>
    </w:p>
    <w:p w:rsidR="00F428BE" w:rsidRDefault="001B64EB" w:rsidP="001B64EB">
      <w:pPr>
        <w:pStyle w:val="style3"/>
        <w:spacing w:before="0" w:beforeAutospacing="0" w:after="0" w:afterAutospacing="0" w:line="360" w:lineRule="auto"/>
        <w:rPr>
          <w:color w:val="000000"/>
          <w:sz w:val="22"/>
          <w:lang w:val="pt-PT"/>
        </w:rPr>
      </w:pPr>
      <w:r w:rsidRPr="00922C7A">
        <w:rPr>
          <w:sz w:val="22"/>
          <w:szCs w:val="22"/>
          <w:lang w:val="pt-PT"/>
        </w:rPr>
        <w:t xml:space="preserve">- </w:t>
      </w:r>
      <w:r w:rsidR="008D3F08">
        <w:rPr>
          <w:color w:val="000000"/>
          <w:sz w:val="22"/>
          <w:lang w:val="pt-PT"/>
        </w:rPr>
        <w:t>Filme regista aspetos biográficos do monarca com base em testemunhos de especialistas</w:t>
      </w:r>
      <w:r w:rsidR="00F9000A">
        <w:rPr>
          <w:color w:val="000000"/>
          <w:sz w:val="22"/>
          <w:lang w:val="pt-PT"/>
        </w:rPr>
        <w:t xml:space="preserve"> </w:t>
      </w:r>
    </w:p>
    <w:p w:rsidR="00D715F2" w:rsidRPr="005D7679" w:rsidRDefault="00D715F2" w:rsidP="001B64EB">
      <w:pPr>
        <w:pStyle w:val="style3"/>
        <w:spacing w:before="0" w:beforeAutospacing="0" w:after="0" w:afterAutospacing="0" w:line="360" w:lineRule="auto"/>
        <w:rPr>
          <w:sz w:val="22"/>
          <w:szCs w:val="22"/>
          <w:lang w:val="pt-PT"/>
        </w:rPr>
      </w:pPr>
      <w:r>
        <w:rPr>
          <w:sz w:val="22"/>
          <w:szCs w:val="22"/>
          <w:lang w:val="pt-PT"/>
        </w:rPr>
        <w:t xml:space="preserve">- </w:t>
      </w:r>
      <w:r w:rsidR="009C342F">
        <w:rPr>
          <w:color w:val="000000"/>
          <w:sz w:val="22"/>
          <w:lang w:val="pt-PT"/>
        </w:rPr>
        <w:t xml:space="preserve">A </w:t>
      </w:r>
      <w:r w:rsidR="00E43F06">
        <w:rPr>
          <w:color w:val="000000"/>
          <w:sz w:val="22"/>
          <w:lang w:val="pt-PT"/>
        </w:rPr>
        <w:t>exposição</w:t>
      </w:r>
      <w:r w:rsidR="008D3F08">
        <w:rPr>
          <w:color w:val="000000"/>
          <w:sz w:val="22"/>
          <w:lang w:val="pt-PT"/>
        </w:rPr>
        <w:t xml:space="preserve">, </w:t>
      </w:r>
      <w:r w:rsidR="005316B8">
        <w:rPr>
          <w:color w:val="000000"/>
          <w:sz w:val="22"/>
          <w:lang w:val="pt-PT"/>
        </w:rPr>
        <w:t>dedicada à obra artística do rei</w:t>
      </w:r>
      <w:r w:rsidR="008D3F08">
        <w:rPr>
          <w:color w:val="000000"/>
          <w:sz w:val="22"/>
          <w:lang w:val="pt-PT"/>
        </w:rPr>
        <w:t xml:space="preserve">, </w:t>
      </w:r>
      <w:r w:rsidR="008A12E6">
        <w:rPr>
          <w:color w:val="000000"/>
          <w:sz w:val="22"/>
          <w:lang w:val="pt-PT"/>
        </w:rPr>
        <w:t xml:space="preserve">foi inaugurada a 29 de outubro de 2016 e </w:t>
      </w:r>
      <w:r w:rsidR="008D3F08">
        <w:rPr>
          <w:color w:val="000000"/>
          <w:sz w:val="22"/>
          <w:lang w:val="pt-PT"/>
        </w:rPr>
        <w:t xml:space="preserve">assinalou o bicentenário do nascimento </w:t>
      </w:r>
      <w:r w:rsidR="005316B8">
        <w:rPr>
          <w:color w:val="000000"/>
          <w:sz w:val="22"/>
          <w:lang w:val="pt-PT"/>
        </w:rPr>
        <w:t>de D. Fernando II</w:t>
      </w:r>
    </w:p>
    <w:p w:rsidR="005D7679" w:rsidRPr="00EF2C94" w:rsidRDefault="004E5837" w:rsidP="005D7679">
      <w:pPr>
        <w:pStyle w:val="Cabealho2"/>
        <w:rPr>
          <w:rFonts w:ascii="Arial" w:hAnsi="Arial" w:cs="Arial"/>
          <w:b w:val="0"/>
          <w:i/>
          <w:color w:val="000033"/>
          <w:sz w:val="20"/>
          <w:szCs w:val="20"/>
        </w:rPr>
      </w:pPr>
      <w:hyperlink r:id="rId7" w:history="1"/>
    </w:p>
    <w:p w:rsidR="008D3F08" w:rsidRDefault="00CC605F" w:rsidP="00E43F06">
      <w:pPr>
        <w:pStyle w:val="Corpodetexto"/>
        <w:spacing w:after="0" w:line="360" w:lineRule="auto"/>
        <w:jc w:val="both"/>
        <w:rPr>
          <w:rFonts w:ascii="Arial" w:eastAsia="Calibri" w:hAnsi="Arial" w:cs="Arial"/>
          <w:bCs/>
          <w:color w:val="00000A"/>
          <w:kern w:val="2"/>
          <w:sz w:val="22"/>
          <w:szCs w:val="22"/>
          <w:lang w:eastAsia="ar-SA"/>
        </w:rPr>
      </w:pPr>
      <w:r w:rsidRPr="002B2DFC">
        <w:rPr>
          <w:rFonts w:ascii="Arial" w:eastAsia="Calibri" w:hAnsi="Arial" w:cs="Arial"/>
          <w:bCs/>
          <w:i/>
          <w:color w:val="00000A"/>
          <w:kern w:val="2"/>
          <w:sz w:val="22"/>
          <w:szCs w:val="22"/>
          <w:lang w:eastAsia="ar-SA"/>
        </w:rPr>
        <w:t>Sintra,</w:t>
      </w:r>
      <w:r w:rsidR="00155E78" w:rsidRPr="002B2DFC">
        <w:rPr>
          <w:rFonts w:ascii="Arial" w:eastAsia="Calibri" w:hAnsi="Arial" w:cs="Arial"/>
          <w:bCs/>
          <w:i/>
          <w:color w:val="00000A"/>
          <w:kern w:val="2"/>
          <w:sz w:val="22"/>
          <w:szCs w:val="22"/>
          <w:lang w:eastAsia="ar-SA"/>
        </w:rPr>
        <w:t xml:space="preserve"> </w:t>
      </w:r>
      <w:r w:rsidR="00A16360">
        <w:rPr>
          <w:rFonts w:ascii="Arial" w:eastAsia="Calibri" w:hAnsi="Arial" w:cs="Arial"/>
          <w:bCs/>
          <w:i/>
          <w:color w:val="00000A"/>
          <w:kern w:val="2"/>
          <w:sz w:val="22"/>
          <w:szCs w:val="22"/>
          <w:lang w:eastAsia="ar-SA"/>
        </w:rPr>
        <w:t>3</w:t>
      </w:r>
      <w:r w:rsidR="005316B8">
        <w:rPr>
          <w:rFonts w:ascii="Arial" w:eastAsia="Calibri" w:hAnsi="Arial" w:cs="Arial"/>
          <w:bCs/>
          <w:i/>
          <w:color w:val="00000A"/>
          <w:kern w:val="2"/>
          <w:sz w:val="22"/>
          <w:szCs w:val="22"/>
          <w:lang w:eastAsia="ar-SA"/>
        </w:rPr>
        <w:t xml:space="preserve"> </w:t>
      </w:r>
      <w:r w:rsidR="0088423E" w:rsidRPr="002B2DFC">
        <w:rPr>
          <w:rFonts w:ascii="Arial" w:eastAsia="Calibri" w:hAnsi="Arial" w:cs="Arial"/>
          <w:bCs/>
          <w:i/>
          <w:color w:val="00000A"/>
          <w:kern w:val="2"/>
          <w:sz w:val="22"/>
          <w:szCs w:val="22"/>
          <w:lang w:eastAsia="ar-SA"/>
        </w:rPr>
        <w:t xml:space="preserve">de </w:t>
      </w:r>
      <w:r w:rsidR="005316B8">
        <w:rPr>
          <w:rFonts w:ascii="Arial" w:eastAsia="Calibri" w:hAnsi="Arial" w:cs="Arial"/>
          <w:bCs/>
          <w:i/>
          <w:color w:val="00000A"/>
          <w:kern w:val="2"/>
          <w:sz w:val="22"/>
          <w:szCs w:val="22"/>
          <w:lang w:eastAsia="ar-SA"/>
        </w:rPr>
        <w:t>maio</w:t>
      </w:r>
      <w:r w:rsidR="001B64EB" w:rsidRPr="002B2DFC">
        <w:rPr>
          <w:rFonts w:ascii="Arial" w:eastAsia="Calibri" w:hAnsi="Arial" w:cs="Arial"/>
          <w:bCs/>
          <w:i/>
          <w:color w:val="00000A"/>
          <w:kern w:val="2"/>
          <w:sz w:val="22"/>
          <w:szCs w:val="22"/>
          <w:lang w:eastAsia="ar-SA"/>
        </w:rPr>
        <w:t xml:space="preserve"> de </w:t>
      </w:r>
      <w:r w:rsidR="005316B8">
        <w:rPr>
          <w:rFonts w:ascii="Arial" w:eastAsia="Calibri" w:hAnsi="Arial" w:cs="Arial"/>
          <w:bCs/>
          <w:i/>
          <w:color w:val="00000A"/>
          <w:kern w:val="2"/>
          <w:sz w:val="22"/>
          <w:szCs w:val="22"/>
          <w:lang w:eastAsia="ar-SA"/>
        </w:rPr>
        <w:t>2017</w:t>
      </w:r>
      <w:r w:rsidR="006B034F" w:rsidRPr="002B2DFC">
        <w:rPr>
          <w:rFonts w:ascii="Arial" w:eastAsia="Calibri" w:hAnsi="Arial" w:cs="Arial"/>
          <w:bCs/>
          <w:i/>
          <w:color w:val="00000A"/>
          <w:kern w:val="2"/>
          <w:sz w:val="22"/>
          <w:szCs w:val="22"/>
          <w:lang w:eastAsia="ar-SA"/>
        </w:rPr>
        <w:t xml:space="preserve"> </w:t>
      </w:r>
      <w:r w:rsidR="00D421F6" w:rsidRPr="002B2DFC">
        <w:rPr>
          <w:rFonts w:ascii="Arial" w:eastAsia="Calibri" w:hAnsi="Arial" w:cs="Arial"/>
          <w:bCs/>
          <w:i/>
          <w:color w:val="00000A"/>
          <w:kern w:val="2"/>
          <w:sz w:val="22"/>
          <w:szCs w:val="22"/>
          <w:lang w:eastAsia="ar-SA"/>
        </w:rPr>
        <w:t>–</w:t>
      </w:r>
      <w:r w:rsidR="002628A6">
        <w:rPr>
          <w:rFonts w:ascii="Arial" w:eastAsia="Calibri" w:hAnsi="Arial" w:cs="Arial"/>
          <w:bCs/>
          <w:i/>
          <w:color w:val="00000A"/>
          <w:kern w:val="2"/>
          <w:sz w:val="22"/>
          <w:szCs w:val="22"/>
          <w:lang w:eastAsia="ar-SA"/>
        </w:rPr>
        <w:t xml:space="preserve"> </w:t>
      </w:r>
      <w:r w:rsidR="002628A6">
        <w:rPr>
          <w:rFonts w:ascii="Arial" w:eastAsia="Calibri" w:hAnsi="Arial" w:cs="Arial"/>
          <w:bCs/>
          <w:color w:val="00000A"/>
          <w:kern w:val="2"/>
          <w:sz w:val="22"/>
          <w:szCs w:val="22"/>
          <w:lang w:eastAsia="ar-SA"/>
        </w:rPr>
        <w:t xml:space="preserve">A Parques de Sintra </w:t>
      </w:r>
      <w:r w:rsidR="008D3F08">
        <w:rPr>
          <w:rFonts w:ascii="Arial" w:eastAsia="Calibri" w:hAnsi="Arial" w:cs="Arial"/>
          <w:bCs/>
          <w:color w:val="00000A"/>
          <w:kern w:val="2"/>
          <w:sz w:val="22"/>
          <w:szCs w:val="22"/>
          <w:lang w:eastAsia="ar-SA"/>
        </w:rPr>
        <w:t xml:space="preserve">marca o encerramento da exposição </w:t>
      </w:r>
      <w:r w:rsidR="008D3F08" w:rsidRPr="008D3F08">
        <w:rPr>
          <w:rFonts w:ascii="Arial" w:eastAsia="Calibri" w:hAnsi="Arial" w:cs="Arial"/>
          <w:bCs/>
          <w:color w:val="00000A"/>
          <w:kern w:val="2"/>
          <w:sz w:val="22"/>
          <w:szCs w:val="22"/>
          <w:lang w:eastAsia="ar-SA"/>
        </w:rPr>
        <w:t xml:space="preserve">“Fernando Coburgo </w:t>
      </w:r>
      <w:proofErr w:type="spellStart"/>
      <w:r w:rsidR="008D3F08" w:rsidRPr="00D84D05">
        <w:rPr>
          <w:rFonts w:ascii="Arial" w:eastAsia="Calibri" w:hAnsi="Arial" w:cs="Arial"/>
          <w:bCs/>
          <w:i/>
          <w:color w:val="00000A"/>
          <w:kern w:val="2"/>
          <w:sz w:val="22"/>
          <w:szCs w:val="22"/>
          <w:lang w:eastAsia="ar-SA"/>
        </w:rPr>
        <w:t>fecit</w:t>
      </w:r>
      <w:proofErr w:type="spellEnd"/>
      <w:r w:rsidR="008D3F08" w:rsidRPr="008D3F08">
        <w:rPr>
          <w:rFonts w:ascii="Arial" w:eastAsia="Calibri" w:hAnsi="Arial" w:cs="Arial"/>
          <w:bCs/>
          <w:color w:val="00000A"/>
          <w:kern w:val="2"/>
          <w:sz w:val="22"/>
          <w:szCs w:val="22"/>
          <w:lang w:eastAsia="ar-SA"/>
        </w:rPr>
        <w:t>: a atividade artística do rei-consorte</w:t>
      </w:r>
      <w:r w:rsidR="00146618">
        <w:rPr>
          <w:rFonts w:ascii="Arial" w:eastAsia="Calibri" w:hAnsi="Arial" w:cs="Arial"/>
          <w:bCs/>
          <w:color w:val="00000A"/>
          <w:kern w:val="2"/>
          <w:sz w:val="22"/>
          <w:szCs w:val="22"/>
          <w:lang w:eastAsia="ar-SA"/>
        </w:rPr>
        <w:t>”</w:t>
      </w:r>
      <w:r w:rsidR="005316B8">
        <w:rPr>
          <w:rFonts w:ascii="Arial" w:eastAsia="Calibri" w:hAnsi="Arial" w:cs="Arial"/>
          <w:bCs/>
          <w:color w:val="00000A"/>
          <w:kern w:val="2"/>
          <w:sz w:val="22"/>
          <w:szCs w:val="22"/>
          <w:lang w:eastAsia="ar-SA"/>
        </w:rPr>
        <w:t>, patente no Palácio Nacional da Pena,</w:t>
      </w:r>
      <w:r w:rsidR="008D3F08">
        <w:rPr>
          <w:rFonts w:ascii="Arial" w:eastAsia="Calibri" w:hAnsi="Arial" w:cs="Arial"/>
          <w:bCs/>
          <w:color w:val="00000A"/>
          <w:kern w:val="2"/>
          <w:sz w:val="22"/>
          <w:szCs w:val="22"/>
          <w:lang w:eastAsia="ar-SA"/>
        </w:rPr>
        <w:t xml:space="preserve"> com a exibição do documentário </w:t>
      </w:r>
      <w:r w:rsidR="008D3F08" w:rsidRPr="008D3F08">
        <w:rPr>
          <w:rFonts w:ascii="Arial" w:eastAsia="Calibri" w:hAnsi="Arial" w:cs="Arial"/>
          <w:bCs/>
          <w:color w:val="00000A"/>
          <w:kern w:val="2"/>
          <w:sz w:val="22"/>
          <w:szCs w:val="22"/>
          <w:lang w:eastAsia="ar-SA"/>
        </w:rPr>
        <w:t>“D. Fernando II – Notas Biográficas”</w:t>
      </w:r>
      <w:r w:rsidR="008D3F08">
        <w:rPr>
          <w:rFonts w:ascii="Arial" w:eastAsia="Calibri" w:hAnsi="Arial" w:cs="Arial"/>
          <w:bCs/>
          <w:color w:val="00000A"/>
          <w:kern w:val="2"/>
          <w:sz w:val="22"/>
          <w:szCs w:val="22"/>
          <w:lang w:eastAsia="ar-SA"/>
        </w:rPr>
        <w:t xml:space="preserve">, no próximo dia 11 de maio, às 20h00, no </w:t>
      </w:r>
      <w:r w:rsidR="005316B8">
        <w:rPr>
          <w:rFonts w:ascii="Arial" w:eastAsia="Calibri" w:hAnsi="Arial" w:cs="Arial"/>
          <w:bCs/>
          <w:color w:val="00000A"/>
          <w:kern w:val="2"/>
          <w:sz w:val="22"/>
          <w:szCs w:val="22"/>
          <w:lang w:eastAsia="ar-SA"/>
        </w:rPr>
        <w:t>auditório do monumento</w:t>
      </w:r>
      <w:r w:rsidR="008D3F08">
        <w:rPr>
          <w:rFonts w:ascii="Arial" w:eastAsia="Calibri" w:hAnsi="Arial" w:cs="Arial"/>
          <w:bCs/>
          <w:color w:val="00000A"/>
          <w:kern w:val="2"/>
          <w:sz w:val="22"/>
          <w:szCs w:val="22"/>
          <w:lang w:eastAsia="ar-SA"/>
        </w:rPr>
        <w:t>.</w:t>
      </w:r>
    </w:p>
    <w:p w:rsidR="008D3F08" w:rsidRDefault="008D3F08" w:rsidP="00E43F06">
      <w:pPr>
        <w:pStyle w:val="Corpodetexto"/>
        <w:spacing w:after="0" w:line="360" w:lineRule="auto"/>
        <w:jc w:val="both"/>
        <w:rPr>
          <w:rFonts w:ascii="Arial" w:eastAsia="Calibri" w:hAnsi="Arial" w:cs="Arial"/>
          <w:bCs/>
          <w:color w:val="00000A"/>
          <w:kern w:val="2"/>
          <w:sz w:val="22"/>
          <w:szCs w:val="22"/>
          <w:lang w:eastAsia="ar-SA"/>
        </w:rPr>
      </w:pPr>
      <w:bookmarkStart w:id="0" w:name="_GoBack"/>
      <w:bookmarkEnd w:id="0"/>
    </w:p>
    <w:p w:rsidR="00146618" w:rsidRDefault="008D3F08"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 xml:space="preserve">A </w:t>
      </w:r>
      <w:r w:rsidR="000E22DD">
        <w:rPr>
          <w:rFonts w:ascii="Arial" w:eastAsia="Calibri" w:hAnsi="Arial" w:cs="Arial"/>
          <w:bCs/>
          <w:color w:val="00000A"/>
          <w:kern w:val="2"/>
          <w:sz w:val="22"/>
          <w:szCs w:val="22"/>
          <w:lang w:eastAsia="ar-SA"/>
        </w:rPr>
        <w:t>mostra</w:t>
      </w:r>
      <w:r w:rsidR="00146618">
        <w:rPr>
          <w:rFonts w:ascii="Arial" w:eastAsia="Calibri" w:hAnsi="Arial" w:cs="Arial"/>
          <w:bCs/>
          <w:color w:val="00000A"/>
          <w:kern w:val="2"/>
          <w:sz w:val="22"/>
          <w:szCs w:val="22"/>
          <w:lang w:eastAsia="ar-SA"/>
        </w:rPr>
        <w:t xml:space="preserve"> </w:t>
      </w:r>
      <w:r w:rsidR="000E22DD">
        <w:rPr>
          <w:rFonts w:ascii="Arial" w:eastAsia="Calibri" w:hAnsi="Arial" w:cs="Arial"/>
          <w:bCs/>
          <w:color w:val="00000A"/>
          <w:kern w:val="2"/>
          <w:sz w:val="22"/>
          <w:szCs w:val="22"/>
          <w:lang w:eastAsia="ar-SA"/>
        </w:rPr>
        <w:t xml:space="preserve">dedicada à obra artística </w:t>
      </w:r>
      <w:r w:rsidR="00315432">
        <w:rPr>
          <w:rFonts w:ascii="Arial" w:eastAsia="Calibri" w:hAnsi="Arial" w:cs="Arial"/>
          <w:bCs/>
          <w:color w:val="00000A"/>
          <w:kern w:val="2"/>
          <w:sz w:val="22"/>
          <w:szCs w:val="22"/>
          <w:lang w:eastAsia="ar-SA"/>
        </w:rPr>
        <w:t xml:space="preserve">do monarca </w:t>
      </w:r>
      <w:r w:rsidR="000E22DD">
        <w:rPr>
          <w:rFonts w:ascii="Arial" w:eastAsia="Calibri" w:hAnsi="Arial" w:cs="Arial"/>
          <w:bCs/>
          <w:color w:val="00000A"/>
          <w:kern w:val="2"/>
          <w:sz w:val="22"/>
          <w:szCs w:val="22"/>
          <w:lang w:eastAsia="ar-SA"/>
        </w:rPr>
        <w:t xml:space="preserve">foi inaugurada a 29 de </w:t>
      </w:r>
      <w:r w:rsidR="008A12E6">
        <w:rPr>
          <w:rFonts w:ascii="Arial" w:eastAsia="Calibri" w:hAnsi="Arial" w:cs="Arial"/>
          <w:bCs/>
          <w:color w:val="00000A"/>
          <w:kern w:val="2"/>
          <w:sz w:val="22"/>
          <w:szCs w:val="22"/>
          <w:lang w:eastAsia="ar-SA"/>
        </w:rPr>
        <w:t>outubro</w:t>
      </w:r>
      <w:r w:rsidR="000E22DD">
        <w:rPr>
          <w:rFonts w:ascii="Arial" w:eastAsia="Calibri" w:hAnsi="Arial" w:cs="Arial"/>
          <w:bCs/>
          <w:color w:val="00000A"/>
          <w:kern w:val="2"/>
          <w:sz w:val="22"/>
          <w:szCs w:val="22"/>
          <w:lang w:eastAsia="ar-SA"/>
        </w:rPr>
        <w:t xml:space="preserve"> de 2016</w:t>
      </w:r>
      <w:r w:rsidR="008A12E6">
        <w:rPr>
          <w:rFonts w:ascii="Arial" w:eastAsia="Calibri" w:hAnsi="Arial" w:cs="Arial"/>
          <w:bCs/>
          <w:color w:val="00000A"/>
          <w:kern w:val="2"/>
          <w:sz w:val="22"/>
          <w:szCs w:val="22"/>
          <w:lang w:eastAsia="ar-SA"/>
        </w:rPr>
        <w:t>, data de aniversário do rei, com</w:t>
      </w:r>
      <w:r w:rsidR="00146618">
        <w:rPr>
          <w:rFonts w:ascii="Arial" w:eastAsia="Calibri" w:hAnsi="Arial" w:cs="Arial"/>
          <w:bCs/>
          <w:color w:val="00000A"/>
          <w:kern w:val="2"/>
          <w:sz w:val="22"/>
          <w:szCs w:val="22"/>
          <w:lang w:eastAsia="ar-SA"/>
        </w:rPr>
        <w:t xml:space="preserve"> o propósito de</w:t>
      </w:r>
      <w:r w:rsidR="000E22DD">
        <w:rPr>
          <w:rFonts w:ascii="Arial" w:eastAsia="Calibri" w:hAnsi="Arial" w:cs="Arial"/>
          <w:bCs/>
          <w:color w:val="00000A"/>
          <w:kern w:val="2"/>
          <w:sz w:val="22"/>
          <w:szCs w:val="22"/>
          <w:lang w:eastAsia="ar-SA"/>
        </w:rPr>
        <w:t xml:space="preserve"> assinalar </w:t>
      </w:r>
      <w:r w:rsidR="000E22DD" w:rsidRPr="000E22DD">
        <w:rPr>
          <w:rFonts w:ascii="Arial" w:eastAsia="Calibri" w:hAnsi="Arial" w:cs="Arial"/>
          <w:bCs/>
          <w:color w:val="00000A"/>
          <w:kern w:val="2"/>
          <w:sz w:val="22"/>
          <w:szCs w:val="22"/>
          <w:lang w:eastAsia="ar-SA"/>
        </w:rPr>
        <w:t xml:space="preserve">o bicentenário do nascimento de D. Fernando II, criador do Parque e Palácio da </w:t>
      </w:r>
      <w:r w:rsidR="00146618" w:rsidRPr="000E22DD">
        <w:rPr>
          <w:rFonts w:ascii="Arial" w:eastAsia="Calibri" w:hAnsi="Arial" w:cs="Arial"/>
          <w:bCs/>
          <w:color w:val="00000A"/>
          <w:kern w:val="2"/>
          <w:sz w:val="22"/>
          <w:szCs w:val="22"/>
          <w:lang w:eastAsia="ar-SA"/>
        </w:rPr>
        <w:t>Pena</w:t>
      </w:r>
      <w:r w:rsidR="00146618">
        <w:rPr>
          <w:rFonts w:ascii="Arial" w:eastAsia="Calibri" w:hAnsi="Arial" w:cs="Arial"/>
          <w:bCs/>
          <w:color w:val="00000A"/>
          <w:kern w:val="2"/>
          <w:sz w:val="22"/>
          <w:szCs w:val="22"/>
          <w:lang w:eastAsia="ar-SA"/>
        </w:rPr>
        <w:t xml:space="preserve">. </w:t>
      </w:r>
    </w:p>
    <w:p w:rsidR="00146618" w:rsidRDefault="00146618" w:rsidP="00E43F06">
      <w:pPr>
        <w:pStyle w:val="Corpodetexto"/>
        <w:spacing w:after="0" w:line="360" w:lineRule="auto"/>
        <w:jc w:val="both"/>
        <w:rPr>
          <w:rFonts w:ascii="Arial" w:eastAsia="Calibri" w:hAnsi="Arial" w:cs="Arial"/>
          <w:bCs/>
          <w:color w:val="00000A"/>
          <w:kern w:val="2"/>
          <w:sz w:val="22"/>
          <w:szCs w:val="22"/>
          <w:lang w:eastAsia="ar-SA"/>
        </w:rPr>
      </w:pPr>
    </w:p>
    <w:p w:rsidR="002B2DFC" w:rsidRDefault="000E22DD"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 xml:space="preserve">Com curadoria de Hugo Xavier, </w:t>
      </w:r>
      <w:r w:rsidR="00630CFC">
        <w:rPr>
          <w:rFonts w:ascii="Arial" w:eastAsia="Calibri" w:hAnsi="Arial" w:cs="Arial"/>
          <w:bCs/>
          <w:color w:val="00000A"/>
          <w:kern w:val="2"/>
          <w:sz w:val="22"/>
          <w:szCs w:val="22"/>
          <w:lang w:eastAsia="ar-SA"/>
        </w:rPr>
        <w:t>c</w:t>
      </w:r>
      <w:r w:rsidR="00E76ECC">
        <w:rPr>
          <w:rFonts w:ascii="Arial" w:eastAsia="Calibri" w:hAnsi="Arial" w:cs="Arial"/>
          <w:bCs/>
          <w:color w:val="00000A"/>
          <w:kern w:val="2"/>
          <w:sz w:val="22"/>
          <w:szCs w:val="22"/>
          <w:lang w:eastAsia="ar-SA"/>
        </w:rPr>
        <w:t>onservador</w:t>
      </w:r>
      <w:r w:rsidR="00630CFC">
        <w:rPr>
          <w:rFonts w:ascii="Arial" w:eastAsia="Calibri" w:hAnsi="Arial" w:cs="Arial"/>
          <w:bCs/>
          <w:color w:val="00000A"/>
          <w:kern w:val="2"/>
          <w:sz w:val="22"/>
          <w:szCs w:val="22"/>
          <w:lang w:eastAsia="ar-SA"/>
        </w:rPr>
        <w:t xml:space="preserve"> </w:t>
      </w:r>
      <w:r>
        <w:rPr>
          <w:rFonts w:ascii="Arial" w:eastAsia="Calibri" w:hAnsi="Arial" w:cs="Arial"/>
          <w:bCs/>
          <w:color w:val="00000A"/>
          <w:kern w:val="2"/>
          <w:sz w:val="22"/>
          <w:szCs w:val="22"/>
          <w:lang w:eastAsia="ar-SA"/>
        </w:rPr>
        <w:t>do Palácio</w:t>
      </w:r>
      <w:r w:rsidR="009C342F">
        <w:rPr>
          <w:rFonts w:ascii="Arial" w:eastAsia="Calibri" w:hAnsi="Arial" w:cs="Arial"/>
          <w:bCs/>
          <w:color w:val="00000A"/>
          <w:kern w:val="2"/>
          <w:sz w:val="22"/>
          <w:szCs w:val="22"/>
          <w:lang w:eastAsia="ar-SA"/>
        </w:rPr>
        <w:t xml:space="preserve">, </w:t>
      </w:r>
      <w:r>
        <w:rPr>
          <w:rFonts w:ascii="Arial" w:eastAsia="Calibri" w:hAnsi="Arial" w:cs="Arial"/>
          <w:bCs/>
          <w:color w:val="00000A"/>
          <w:kern w:val="2"/>
          <w:sz w:val="22"/>
          <w:szCs w:val="22"/>
          <w:lang w:eastAsia="ar-SA"/>
        </w:rPr>
        <w:t>a exposição</w:t>
      </w:r>
      <w:r w:rsidR="00E43F06">
        <w:rPr>
          <w:rFonts w:ascii="Arial" w:eastAsia="Calibri" w:hAnsi="Arial" w:cs="Arial"/>
          <w:bCs/>
          <w:color w:val="00000A"/>
          <w:kern w:val="2"/>
          <w:sz w:val="22"/>
          <w:szCs w:val="22"/>
          <w:lang w:eastAsia="ar-SA"/>
        </w:rPr>
        <w:t xml:space="preserve"> </w:t>
      </w:r>
      <w:r w:rsidR="00146618">
        <w:rPr>
          <w:rFonts w:ascii="Arial" w:eastAsia="Calibri" w:hAnsi="Arial" w:cs="Arial"/>
          <w:bCs/>
          <w:color w:val="00000A"/>
          <w:kern w:val="2"/>
          <w:sz w:val="22"/>
          <w:szCs w:val="22"/>
          <w:lang w:eastAsia="ar-SA"/>
        </w:rPr>
        <w:t xml:space="preserve">revela </w:t>
      </w:r>
      <w:r w:rsidR="007419BD">
        <w:rPr>
          <w:rFonts w:ascii="Arial" w:eastAsia="Calibri" w:hAnsi="Arial" w:cs="Arial"/>
          <w:bCs/>
          <w:color w:val="00000A"/>
          <w:kern w:val="2"/>
          <w:sz w:val="22"/>
          <w:szCs w:val="22"/>
          <w:lang w:eastAsia="ar-SA"/>
        </w:rPr>
        <w:t>um n</w:t>
      </w:r>
      <w:r w:rsidR="007419BD" w:rsidRPr="007419BD">
        <w:rPr>
          <w:rFonts w:ascii="Arial" w:eastAsia="Calibri" w:hAnsi="Arial" w:cs="Arial"/>
          <w:bCs/>
          <w:color w:val="00000A"/>
          <w:kern w:val="2"/>
          <w:sz w:val="22"/>
          <w:szCs w:val="22"/>
          <w:lang w:eastAsia="ar-SA"/>
        </w:rPr>
        <w:t>umeroso conjunto</w:t>
      </w:r>
      <w:r w:rsidR="00630CFC">
        <w:rPr>
          <w:rFonts w:ascii="Arial" w:eastAsia="Calibri" w:hAnsi="Arial" w:cs="Arial"/>
          <w:bCs/>
          <w:color w:val="00000A"/>
          <w:kern w:val="2"/>
          <w:sz w:val="22"/>
          <w:szCs w:val="22"/>
          <w:lang w:eastAsia="ar-SA"/>
        </w:rPr>
        <w:t>,</w:t>
      </w:r>
      <w:r w:rsidR="007419BD" w:rsidRPr="007419BD">
        <w:rPr>
          <w:rFonts w:ascii="Arial" w:eastAsia="Calibri" w:hAnsi="Arial" w:cs="Arial"/>
          <w:bCs/>
          <w:color w:val="00000A"/>
          <w:kern w:val="2"/>
          <w:sz w:val="22"/>
          <w:szCs w:val="22"/>
          <w:lang w:eastAsia="ar-SA"/>
        </w:rPr>
        <w:t xml:space="preserve"> </w:t>
      </w:r>
      <w:r w:rsidR="007419BD">
        <w:rPr>
          <w:rFonts w:ascii="Arial" w:eastAsia="Calibri" w:hAnsi="Arial" w:cs="Arial"/>
          <w:bCs/>
          <w:color w:val="00000A"/>
          <w:kern w:val="2"/>
          <w:sz w:val="22"/>
          <w:szCs w:val="22"/>
          <w:lang w:eastAsia="ar-SA"/>
        </w:rPr>
        <w:t>nunca exposto</w:t>
      </w:r>
      <w:r w:rsidR="00630CFC">
        <w:rPr>
          <w:rFonts w:ascii="Arial" w:eastAsia="Calibri" w:hAnsi="Arial" w:cs="Arial"/>
          <w:bCs/>
          <w:color w:val="00000A"/>
          <w:kern w:val="2"/>
          <w:sz w:val="22"/>
          <w:szCs w:val="22"/>
          <w:lang w:eastAsia="ar-SA"/>
        </w:rPr>
        <w:t>,</w:t>
      </w:r>
      <w:r w:rsidR="007419BD">
        <w:rPr>
          <w:rFonts w:ascii="Arial" w:eastAsia="Calibri" w:hAnsi="Arial" w:cs="Arial"/>
          <w:bCs/>
          <w:color w:val="00000A"/>
          <w:kern w:val="2"/>
          <w:sz w:val="22"/>
          <w:szCs w:val="22"/>
          <w:lang w:eastAsia="ar-SA"/>
        </w:rPr>
        <w:t xml:space="preserve"> </w:t>
      </w:r>
      <w:r w:rsidR="007419BD" w:rsidRPr="007419BD">
        <w:rPr>
          <w:rFonts w:ascii="Arial" w:eastAsia="Calibri" w:hAnsi="Arial" w:cs="Arial"/>
          <w:bCs/>
          <w:color w:val="00000A"/>
          <w:kern w:val="2"/>
          <w:sz w:val="22"/>
          <w:szCs w:val="22"/>
          <w:lang w:eastAsia="ar-SA"/>
        </w:rPr>
        <w:t>de desenhos, gravuras e documentos manuscritos adquiridos em 2012</w:t>
      </w:r>
      <w:r w:rsidR="005316B8">
        <w:rPr>
          <w:rFonts w:ascii="Arial" w:eastAsia="Calibri" w:hAnsi="Arial" w:cs="Arial"/>
          <w:bCs/>
          <w:color w:val="00000A"/>
          <w:kern w:val="2"/>
          <w:sz w:val="22"/>
          <w:szCs w:val="22"/>
          <w:lang w:eastAsia="ar-SA"/>
        </w:rPr>
        <w:t xml:space="preserve"> pela Parques de Sintra, e </w:t>
      </w:r>
      <w:r w:rsidR="00146618">
        <w:rPr>
          <w:rFonts w:ascii="Arial" w:eastAsia="Calibri" w:hAnsi="Arial" w:cs="Arial"/>
          <w:bCs/>
          <w:color w:val="00000A"/>
          <w:kern w:val="2"/>
          <w:sz w:val="22"/>
          <w:szCs w:val="22"/>
          <w:lang w:eastAsia="ar-SA"/>
        </w:rPr>
        <w:t>conta</w:t>
      </w:r>
      <w:r>
        <w:rPr>
          <w:rFonts w:ascii="Arial" w:eastAsia="Calibri" w:hAnsi="Arial" w:cs="Arial"/>
          <w:bCs/>
          <w:color w:val="00000A"/>
          <w:kern w:val="2"/>
          <w:sz w:val="22"/>
          <w:szCs w:val="22"/>
          <w:lang w:eastAsia="ar-SA"/>
        </w:rPr>
        <w:t xml:space="preserve"> ainda </w:t>
      </w:r>
      <w:r w:rsidR="00D00FB6">
        <w:rPr>
          <w:rFonts w:ascii="Arial" w:eastAsia="Calibri" w:hAnsi="Arial" w:cs="Arial"/>
          <w:bCs/>
          <w:color w:val="00000A"/>
          <w:kern w:val="2"/>
          <w:sz w:val="22"/>
          <w:szCs w:val="22"/>
          <w:lang w:eastAsia="ar-SA"/>
        </w:rPr>
        <w:t>com</w:t>
      </w:r>
      <w:r w:rsidR="00146618">
        <w:rPr>
          <w:rFonts w:ascii="Arial" w:eastAsia="Calibri" w:hAnsi="Arial" w:cs="Arial"/>
          <w:bCs/>
          <w:color w:val="00000A"/>
          <w:kern w:val="2"/>
          <w:sz w:val="22"/>
          <w:szCs w:val="22"/>
          <w:lang w:eastAsia="ar-SA"/>
        </w:rPr>
        <w:t xml:space="preserve"> </w:t>
      </w:r>
      <w:r w:rsidR="00D00FB6" w:rsidRPr="007419BD">
        <w:rPr>
          <w:rFonts w:ascii="Arial" w:eastAsia="Calibri" w:hAnsi="Arial" w:cs="Arial"/>
          <w:bCs/>
          <w:color w:val="00000A"/>
          <w:kern w:val="2"/>
          <w:sz w:val="22"/>
          <w:szCs w:val="22"/>
          <w:lang w:eastAsia="ar-SA"/>
        </w:rPr>
        <w:t>doações</w:t>
      </w:r>
      <w:r w:rsidR="00F428BE">
        <w:rPr>
          <w:rFonts w:ascii="Arial" w:eastAsia="Calibri" w:hAnsi="Arial" w:cs="Arial"/>
          <w:bCs/>
          <w:color w:val="00000A"/>
          <w:kern w:val="2"/>
          <w:sz w:val="22"/>
          <w:szCs w:val="22"/>
          <w:lang w:eastAsia="ar-SA"/>
        </w:rPr>
        <w:t xml:space="preserve"> efetuadas por descendentes da C</w:t>
      </w:r>
      <w:r w:rsidR="00D00FB6" w:rsidRPr="007419BD">
        <w:rPr>
          <w:rFonts w:ascii="Arial" w:eastAsia="Calibri" w:hAnsi="Arial" w:cs="Arial"/>
          <w:bCs/>
          <w:color w:val="00000A"/>
          <w:kern w:val="2"/>
          <w:sz w:val="22"/>
          <w:szCs w:val="22"/>
          <w:lang w:eastAsia="ar-SA"/>
        </w:rPr>
        <w:t>ondessa d’</w:t>
      </w:r>
      <w:proofErr w:type="spellStart"/>
      <w:r w:rsidR="00D00FB6" w:rsidRPr="007419BD">
        <w:rPr>
          <w:rFonts w:ascii="Arial" w:eastAsia="Calibri" w:hAnsi="Arial" w:cs="Arial"/>
          <w:bCs/>
          <w:color w:val="00000A"/>
          <w:kern w:val="2"/>
          <w:sz w:val="22"/>
          <w:szCs w:val="22"/>
          <w:lang w:eastAsia="ar-SA"/>
        </w:rPr>
        <w:t>E</w:t>
      </w:r>
      <w:r w:rsidR="00D00FB6">
        <w:rPr>
          <w:rFonts w:ascii="Arial" w:eastAsia="Calibri" w:hAnsi="Arial" w:cs="Arial"/>
          <w:bCs/>
          <w:color w:val="00000A"/>
          <w:kern w:val="2"/>
          <w:sz w:val="22"/>
          <w:szCs w:val="22"/>
          <w:lang w:eastAsia="ar-SA"/>
        </w:rPr>
        <w:t>dla</w:t>
      </w:r>
      <w:proofErr w:type="spellEnd"/>
      <w:r w:rsidR="00D00FB6">
        <w:rPr>
          <w:rFonts w:ascii="Arial" w:eastAsia="Calibri" w:hAnsi="Arial" w:cs="Arial"/>
          <w:bCs/>
          <w:color w:val="00000A"/>
          <w:kern w:val="2"/>
          <w:sz w:val="22"/>
          <w:szCs w:val="22"/>
          <w:lang w:eastAsia="ar-SA"/>
        </w:rPr>
        <w:t xml:space="preserve">, segunda mulher do monarca, e </w:t>
      </w:r>
      <w:r w:rsidR="007419BD" w:rsidRPr="007419BD">
        <w:rPr>
          <w:rFonts w:ascii="Arial" w:eastAsia="Calibri" w:hAnsi="Arial" w:cs="Arial"/>
          <w:bCs/>
          <w:color w:val="00000A"/>
          <w:kern w:val="2"/>
          <w:sz w:val="22"/>
          <w:szCs w:val="22"/>
          <w:lang w:eastAsia="ar-SA"/>
        </w:rPr>
        <w:t xml:space="preserve">com peças cedidas por particulares e instituições, como o Museu Nacional de Arte Antiga, Palácio Nacional da Ajuda, Museu-Biblioteca da Casa de Bragança </w:t>
      </w:r>
      <w:r w:rsidR="00D00FB6">
        <w:rPr>
          <w:rFonts w:ascii="Arial" w:eastAsia="Calibri" w:hAnsi="Arial" w:cs="Arial"/>
          <w:bCs/>
          <w:color w:val="00000A"/>
          <w:kern w:val="2"/>
          <w:sz w:val="22"/>
          <w:szCs w:val="22"/>
          <w:lang w:eastAsia="ar-SA"/>
        </w:rPr>
        <w:t>e, dentro do universo da P</w:t>
      </w:r>
      <w:r w:rsidR="005316B8">
        <w:rPr>
          <w:rFonts w:ascii="Arial" w:eastAsia="Calibri" w:hAnsi="Arial" w:cs="Arial"/>
          <w:bCs/>
          <w:color w:val="00000A"/>
          <w:kern w:val="2"/>
          <w:sz w:val="22"/>
          <w:szCs w:val="22"/>
          <w:lang w:eastAsia="ar-SA"/>
        </w:rPr>
        <w:t>arques de Sintra</w:t>
      </w:r>
      <w:r w:rsidR="00D00FB6">
        <w:rPr>
          <w:rFonts w:ascii="Arial" w:eastAsia="Calibri" w:hAnsi="Arial" w:cs="Arial"/>
          <w:bCs/>
          <w:color w:val="00000A"/>
          <w:kern w:val="2"/>
          <w:sz w:val="22"/>
          <w:szCs w:val="22"/>
          <w:lang w:eastAsia="ar-SA"/>
        </w:rPr>
        <w:t xml:space="preserve">, </w:t>
      </w:r>
      <w:r w:rsidR="007419BD" w:rsidRPr="007419BD">
        <w:rPr>
          <w:rFonts w:ascii="Arial" w:eastAsia="Calibri" w:hAnsi="Arial" w:cs="Arial"/>
          <w:bCs/>
          <w:color w:val="00000A"/>
          <w:kern w:val="2"/>
          <w:sz w:val="22"/>
          <w:szCs w:val="22"/>
          <w:lang w:eastAsia="ar-SA"/>
        </w:rPr>
        <w:t>o Palácio Nacional de Queluz.</w:t>
      </w:r>
    </w:p>
    <w:p w:rsidR="000E22DD" w:rsidRDefault="000E22DD" w:rsidP="00E43F06">
      <w:pPr>
        <w:pStyle w:val="Corpodetexto"/>
        <w:spacing w:after="0" w:line="360" w:lineRule="auto"/>
        <w:jc w:val="both"/>
        <w:rPr>
          <w:rFonts w:ascii="Arial" w:eastAsia="Calibri" w:hAnsi="Arial" w:cs="Arial"/>
          <w:bCs/>
          <w:color w:val="00000A"/>
          <w:kern w:val="2"/>
          <w:sz w:val="22"/>
          <w:szCs w:val="22"/>
          <w:lang w:eastAsia="ar-SA"/>
        </w:rPr>
      </w:pPr>
    </w:p>
    <w:p w:rsidR="00630CFC" w:rsidRDefault="00146618"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O documentário “D. Fernando II – Notas Biográficas”</w:t>
      </w:r>
      <w:r w:rsidR="00883CDF">
        <w:rPr>
          <w:rFonts w:ascii="Arial" w:eastAsia="Calibri" w:hAnsi="Arial" w:cs="Arial"/>
          <w:bCs/>
          <w:color w:val="00000A"/>
          <w:kern w:val="2"/>
          <w:sz w:val="22"/>
          <w:szCs w:val="22"/>
          <w:lang w:eastAsia="ar-SA"/>
        </w:rPr>
        <w:t>,</w:t>
      </w:r>
      <w:r>
        <w:rPr>
          <w:rFonts w:ascii="Arial" w:eastAsia="Calibri" w:hAnsi="Arial" w:cs="Arial"/>
          <w:bCs/>
          <w:color w:val="00000A"/>
          <w:kern w:val="2"/>
          <w:sz w:val="22"/>
          <w:szCs w:val="22"/>
          <w:lang w:eastAsia="ar-SA"/>
        </w:rPr>
        <w:t xml:space="preserve"> realizado por João Santa Clara, a partir do guião de </w:t>
      </w:r>
      <w:r w:rsidR="00826206">
        <w:rPr>
          <w:rFonts w:ascii="Arial" w:eastAsia="Calibri" w:hAnsi="Arial" w:cs="Arial"/>
          <w:bCs/>
          <w:color w:val="00000A"/>
          <w:kern w:val="2"/>
          <w:sz w:val="22"/>
          <w:szCs w:val="22"/>
          <w:lang w:eastAsia="ar-SA"/>
        </w:rPr>
        <w:t>João</w:t>
      </w:r>
      <w:r>
        <w:rPr>
          <w:rFonts w:ascii="Arial" w:eastAsia="Calibri" w:hAnsi="Arial" w:cs="Arial"/>
          <w:bCs/>
          <w:color w:val="00000A"/>
          <w:kern w:val="2"/>
          <w:sz w:val="22"/>
          <w:szCs w:val="22"/>
          <w:lang w:eastAsia="ar-SA"/>
        </w:rPr>
        <w:t xml:space="preserve"> </w:t>
      </w:r>
      <w:r w:rsidR="00A76D45">
        <w:rPr>
          <w:rFonts w:ascii="Arial" w:eastAsia="Calibri" w:hAnsi="Arial" w:cs="Arial"/>
          <w:bCs/>
          <w:color w:val="00000A"/>
          <w:kern w:val="2"/>
          <w:sz w:val="22"/>
          <w:szCs w:val="22"/>
          <w:lang w:eastAsia="ar-SA"/>
        </w:rPr>
        <w:t xml:space="preserve">de Oliveira </w:t>
      </w:r>
      <w:r>
        <w:rPr>
          <w:rFonts w:ascii="Arial" w:eastAsia="Calibri" w:hAnsi="Arial" w:cs="Arial"/>
          <w:bCs/>
          <w:color w:val="00000A"/>
          <w:kern w:val="2"/>
          <w:sz w:val="22"/>
          <w:szCs w:val="22"/>
          <w:lang w:eastAsia="ar-SA"/>
        </w:rPr>
        <w:t>Cachado, levanta um conjunto de questões pertinentes sobre o monarca e regista aspetos biográficos com base em testemunhos de diferentes especialistas nos domínios em que o rei repartiu a sua ati</w:t>
      </w:r>
      <w:r w:rsidR="000804A7">
        <w:rPr>
          <w:rFonts w:ascii="Arial" w:eastAsia="Calibri" w:hAnsi="Arial" w:cs="Arial"/>
          <w:bCs/>
          <w:color w:val="00000A"/>
          <w:kern w:val="2"/>
          <w:sz w:val="22"/>
          <w:szCs w:val="22"/>
          <w:lang w:eastAsia="ar-SA"/>
        </w:rPr>
        <w:t xml:space="preserve">vidade, como </w:t>
      </w:r>
      <w:r w:rsidR="00315432">
        <w:rPr>
          <w:rFonts w:ascii="Arial" w:eastAsia="Calibri" w:hAnsi="Arial" w:cs="Arial"/>
          <w:bCs/>
          <w:color w:val="00000A"/>
          <w:kern w:val="2"/>
          <w:sz w:val="22"/>
          <w:szCs w:val="22"/>
          <w:lang w:eastAsia="ar-SA"/>
        </w:rPr>
        <w:t>é o caso d</w:t>
      </w:r>
      <w:r w:rsidR="000804A7">
        <w:rPr>
          <w:rFonts w:ascii="Arial" w:eastAsia="Calibri" w:hAnsi="Arial" w:cs="Arial"/>
          <w:bCs/>
          <w:color w:val="00000A"/>
          <w:kern w:val="2"/>
          <w:sz w:val="22"/>
          <w:szCs w:val="22"/>
          <w:lang w:eastAsia="ar-SA"/>
        </w:rPr>
        <w:t xml:space="preserve">a historiadora de arte, Raquel Henriques da Silva, </w:t>
      </w:r>
      <w:r w:rsidR="00315432">
        <w:rPr>
          <w:rFonts w:ascii="Arial" w:eastAsia="Calibri" w:hAnsi="Arial" w:cs="Arial"/>
          <w:bCs/>
          <w:color w:val="00000A"/>
          <w:kern w:val="2"/>
          <w:sz w:val="22"/>
          <w:szCs w:val="22"/>
          <w:lang w:eastAsia="ar-SA"/>
        </w:rPr>
        <w:t>d</w:t>
      </w:r>
      <w:r w:rsidR="000804A7">
        <w:rPr>
          <w:rFonts w:ascii="Arial" w:eastAsia="Calibri" w:hAnsi="Arial" w:cs="Arial"/>
          <w:bCs/>
          <w:color w:val="00000A"/>
          <w:kern w:val="2"/>
          <w:sz w:val="22"/>
          <w:szCs w:val="22"/>
          <w:lang w:eastAsia="ar-SA"/>
        </w:rPr>
        <w:t xml:space="preserve">a historiadora e autora da </w:t>
      </w:r>
      <w:r w:rsidR="000804A7">
        <w:rPr>
          <w:rFonts w:ascii="Arial" w:eastAsia="Calibri" w:hAnsi="Arial" w:cs="Arial"/>
          <w:bCs/>
          <w:color w:val="00000A"/>
          <w:kern w:val="2"/>
          <w:sz w:val="22"/>
          <w:szCs w:val="22"/>
          <w:lang w:eastAsia="ar-SA"/>
        </w:rPr>
        <w:lastRenderedPageBreak/>
        <w:t xml:space="preserve">biografia de D. Fernando II, Maria Antónia Lopes, </w:t>
      </w:r>
      <w:r w:rsidR="00315432">
        <w:rPr>
          <w:rFonts w:ascii="Arial" w:eastAsia="Calibri" w:hAnsi="Arial" w:cs="Arial"/>
          <w:bCs/>
          <w:color w:val="00000A"/>
          <w:kern w:val="2"/>
          <w:sz w:val="22"/>
          <w:szCs w:val="22"/>
          <w:lang w:eastAsia="ar-SA"/>
        </w:rPr>
        <w:t>d</w:t>
      </w:r>
      <w:r w:rsidR="000804A7">
        <w:rPr>
          <w:rFonts w:ascii="Arial" w:eastAsia="Calibri" w:hAnsi="Arial" w:cs="Arial"/>
          <w:bCs/>
          <w:color w:val="00000A"/>
          <w:kern w:val="2"/>
          <w:sz w:val="22"/>
          <w:szCs w:val="22"/>
          <w:lang w:eastAsia="ar-SA"/>
        </w:rPr>
        <w:t xml:space="preserve">a historiadora de arte, Maria João Neto, e </w:t>
      </w:r>
      <w:r w:rsidR="00315432">
        <w:rPr>
          <w:rFonts w:ascii="Arial" w:eastAsia="Calibri" w:hAnsi="Arial" w:cs="Arial"/>
          <w:bCs/>
          <w:color w:val="00000A"/>
          <w:kern w:val="2"/>
          <w:sz w:val="22"/>
          <w:szCs w:val="22"/>
          <w:lang w:eastAsia="ar-SA"/>
        </w:rPr>
        <w:t>d</w:t>
      </w:r>
      <w:r w:rsidR="000804A7">
        <w:rPr>
          <w:rFonts w:ascii="Arial" w:eastAsia="Calibri" w:hAnsi="Arial" w:cs="Arial"/>
          <w:bCs/>
          <w:color w:val="00000A"/>
          <w:kern w:val="2"/>
          <w:sz w:val="22"/>
          <w:szCs w:val="22"/>
          <w:lang w:eastAsia="ar-SA"/>
        </w:rPr>
        <w:t>o diretor do Palácio Nacional da Pena, António Nunes Pereira, entre outros.</w:t>
      </w:r>
    </w:p>
    <w:p w:rsidR="000804A7" w:rsidRDefault="000804A7" w:rsidP="00E43F06">
      <w:pPr>
        <w:pStyle w:val="Corpodetexto"/>
        <w:spacing w:after="0" w:line="360" w:lineRule="auto"/>
        <w:jc w:val="both"/>
        <w:rPr>
          <w:rFonts w:ascii="Arial" w:eastAsia="Calibri" w:hAnsi="Arial" w:cs="Arial"/>
          <w:bCs/>
          <w:color w:val="00000A"/>
          <w:kern w:val="2"/>
          <w:sz w:val="22"/>
          <w:szCs w:val="22"/>
          <w:lang w:eastAsia="ar-SA"/>
        </w:rPr>
      </w:pPr>
    </w:p>
    <w:p w:rsidR="005316B8" w:rsidRDefault="00D84D05"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 xml:space="preserve">O filme remete, assim, “para uma partilha de conhecimento que, apesar de veiculada por académicos, é perfeitamente acessível, sendo previsível que o seu potencial didático-pedagógico não escapará à atenção de professores das mais diversas áreas, formadores, etc.”, destaca </w:t>
      </w:r>
      <w:r w:rsidR="00EC39D8">
        <w:rPr>
          <w:rFonts w:ascii="Arial" w:eastAsia="Calibri" w:hAnsi="Arial" w:cs="Arial"/>
          <w:bCs/>
          <w:color w:val="00000A"/>
          <w:kern w:val="2"/>
          <w:sz w:val="22"/>
          <w:szCs w:val="22"/>
          <w:lang w:eastAsia="ar-SA"/>
        </w:rPr>
        <w:t>o autor do guião.</w:t>
      </w:r>
    </w:p>
    <w:p w:rsidR="008A12E6" w:rsidRDefault="008A12E6" w:rsidP="00E43F06">
      <w:pPr>
        <w:pStyle w:val="Corpodetexto"/>
        <w:spacing w:after="0" w:line="360" w:lineRule="auto"/>
        <w:jc w:val="both"/>
        <w:rPr>
          <w:rFonts w:ascii="Arial" w:eastAsia="Calibri" w:hAnsi="Arial" w:cs="Arial"/>
          <w:bCs/>
          <w:color w:val="00000A"/>
          <w:kern w:val="2"/>
          <w:sz w:val="22"/>
          <w:szCs w:val="22"/>
          <w:lang w:eastAsia="ar-SA"/>
        </w:rPr>
      </w:pPr>
    </w:p>
    <w:p w:rsidR="008A12E6" w:rsidRDefault="00EC39D8"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“Personalidade fascinante de ilustre europeu, que tão bem soube entender os portugueses, D. Fernando II merece que estes lhe devolvam o interesse. Dois séculos depois do cognominado Rei Artista, ao aproveitar o contexto da efeméride, «D.</w:t>
      </w:r>
      <w:r w:rsidR="00117E70">
        <w:rPr>
          <w:rFonts w:ascii="Arial" w:eastAsia="Calibri" w:hAnsi="Arial" w:cs="Arial"/>
          <w:bCs/>
          <w:color w:val="00000A"/>
          <w:kern w:val="2"/>
          <w:sz w:val="22"/>
          <w:szCs w:val="22"/>
          <w:lang w:eastAsia="ar-SA"/>
        </w:rPr>
        <w:t xml:space="preserve"> </w:t>
      </w:r>
      <w:r>
        <w:rPr>
          <w:rFonts w:ascii="Arial" w:eastAsia="Calibri" w:hAnsi="Arial" w:cs="Arial"/>
          <w:bCs/>
          <w:color w:val="00000A"/>
          <w:kern w:val="2"/>
          <w:sz w:val="22"/>
          <w:szCs w:val="22"/>
          <w:lang w:eastAsia="ar-SA"/>
        </w:rPr>
        <w:t xml:space="preserve">Fernando II – Notas </w:t>
      </w:r>
      <w:r w:rsidR="00117E70">
        <w:rPr>
          <w:rFonts w:ascii="Arial" w:eastAsia="Calibri" w:hAnsi="Arial" w:cs="Arial"/>
          <w:bCs/>
          <w:color w:val="00000A"/>
          <w:kern w:val="2"/>
          <w:sz w:val="22"/>
          <w:szCs w:val="22"/>
          <w:lang w:eastAsia="ar-SA"/>
        </w:rPr>
        <w:t>Biográficas</w:t>
      </w:r>
      <w:r>
        <w:rPr>
          <w:rFonts w:ascii="Arial" w:eastAsia="Calibri" w:hAnsi="Arial" w:cs="Arial"/>
          <w:bCs/>
          <w:color w:val="00000A"/>
          <w:kern w:val="2"/>
          <w:sz w:val="22"/>
          <w:szCs w:val="22"/>
          <w:lang w:eastAsia="ar-SA"/>
        </w:rPr>
        <w:t xml:space="preserve">» assume-se como modesto contributo, concebido, é verdade, com a permanente preocupação de estar à altura dos desafios que, ainda hoje, ele não cessa de propor”, conclui João </w:t>
      </w:r>
      <w:r w:rsidR="00A76D45">
        <w:rPr>
          <w:rFonts w:ascii="Arial" w:eastAsia="Calibri" w:hAnsi="Arial" w:cs="Arial"/>
          <w:bCs/>
          <w:color w:val="00000A"/>
          <w:kern w:val="2"/>
          <w:sz w:val="22"/>
          <w:szCs w:val="22"/>
          <w:lang w:eastAsia="ar-SA"/>
        </w:rPr>
        <w:t xml:space="preserve">de Oliveira </w:t>
      </w:r>
      <w:r>
        <w:rPr>
          <w:rFonts w:ascii="Arial" w:eastAsia="Calibri" w:hAnsi="Arial" w:cs="Arial"/>
          <w:bCs/>
          <w:color w:val="00000A"/>
          <w:kern w:val="2"/>
          <w:sz w:val="22"/>
          <w:szCs w:val="22"/>
          <w:lang w:eastAsia="ar-SA"/>
        </w:rPr>
        <w:t>Cachado.</w:t>
      </w:r>
    </w:p>
    <w:p w:rsidR="005316B8" w:rsidRDefault="005316B8" w:rsidP="00E43F06">
      <w:pPr>
        <w:pStyle w:val="Corpodetexto"/>
        <w:spacing w:after="0" w:line="360" w:lineRule="auto"/>
        <w:jc w:val="both"/>
        <w:rPr>
          <w:rFonts w:ascii="Arial" w:eastAsia="Calibri" w:hAnsi="Arial" w:cs="Arial"/>
          <w:bCs/>
          <w:color w:val="00000A"/>
          <w:kern w:val="2"/>
          <w:sz w:val="22"/>
          <w:szCs w:val="22"/>
          <w:lang w:eastAsia="ar-SA"/>
        </w:rPr>
      </w:pPr>
    </w:p>
    <w:p w:rsidR="00676B2B" w:rsidRPr="00676B2B" w:rsidRDefault="00676B2B" w:rsidP="00E43F06">
      <w:pPr>
        <w:pStyle w:val="Corpodetexto"/>
        <w:spacing w:after="0" w:line="360" w:lineRule="auto"/>
        <w:jc w:val="both"/>
        <w:rPr>
          <w:rFonts w:ascii="Arial" w:eastAsia="Calibri" w:hAnsi="Arial" w:cs="Arial"/>
          <w:b/>
          <w:bCs/>
          <w:color w:val="00000A"/>
          <w:kern w:val="2"/>
          <w:sz w:val="22"/>
          <w:szCs w:val="22"/>
          <w:lang w:eastAsia="ar-SA"/>
        </w:rPr>
      </w:pPr>
      <w:r w:rsidRPr="00676B2B">
        <w:rPr>
          <w:rFonts w:ascii="Arial" w:eastAsia="Calibri" w:hAnsi="Arial" w:cs="Arial"/>
          <w:b/>
          <w:bCs/>
          <w:color w:val="00000A"/>
          <w:kern w:val="2"/>
          <w:sz w:val="22"/>
          <w:szCs w:val="22"/>
          <w:lang w:eastAsia="ar-SA"/>
        </w:rPr>
        <w:t>Aposentos de D. Manuel II reintegrados no circuito de visita</w:t>
      </w:r>
    </w:p>
    <w:p w:rsidR="001204E6" w:rsidRDefault="001204E6" w:rsidP="00E43F06">
      <w:pPr>
        <w:pStyle w:val="Corpodetexto"/>
        <w:spacing w:after="0" w:line="360" w:lineRule="auto"/>
        <w:jc w:val="both"/>
        <w:rPr>
          <w:rFonts w:ascii="Arial" w:eastAsia="Calibri" w:hAnsi="Arial" w:cs="Arial"/>
          <w:bCs/>
          <w:color w:val="00000A"/>
          <w:kern w:val="2"/>
          <w:sz w:val="22"/>
          <w:szCs w:val="22"/>
          <w:lang w:eastAsia="ar-SA"/>
        </w:rPr>
      </w:pPr>
    </w:p>
    <w:p w:rsidR="000804A7" w:rsidRDefault="00A26BDF" w:rsidP="00E43F06">
      <w:pPr>
        <w:pStyle w:val="Corpodetexto"/>
        <w:spacing w:after="0" w:line="360" w:lineRule="auto"/>
        <w:jc w:val="both"/>
        <w:rPr>
          <w:rFonts w:ascii="Arial" w:eastAsia="Calibri" w:hAnsi="Arial" w:cs="Arial"/>
          <w:bCs/>
          <w:color w:val="00000A"/>
          <w:kern w:val="2"/>
          <w:sz w:val="22"/>
          <w:szCs w:val="22"/>
          <w:lang w:eastAsia="ar-SA"/>
        </w:rPr>
      </w:pPr>
      <w:r w:rsidRPr="00BC009C">
        <w:rPr>
          <w:rFonts w:ascii="Arial" w:eastAsia="Calibri" w:hAnsi="Arial" w:cs="Arial"/>
          <w:bCs/>
          <w:color w:val="00000A"/>
          <w:kern w:val="2"/>
          <w:sz w:val="22"/>
          <w:szCs w:val="22"/>
          <w:lang w:eastAsia="ar-SA"/>
        </w:rPr>
        <w:t xml:space="preserve">A exposição </w:t>
      </w:r>
      <w:r w:rsidR="009C342F">
        <w:rPr>
          <w:rFonts w:ascii="Arial" w:eastAsia="Calibri" w:hAnsi="Arial" w:cs="Arial"/>
          <w:bCs/>
          <w:color w:val="00000A"/>
          <w:kern w:val="2"/>
          <w:sz w:val="22"/>
          <w:szCs w:val="22"/>
          <w:lang w:eastAsia="ar-SA"/>
        </w:rPr>
        <w:t xml:space="preserve">“Fernando Coburgo </w:t>
      </w:r>
      <w:proofErr w:type="spellStart"/>
      <w:r w:rsidR="009C342F" w:rsidRPr="002B2DFC">
        <w:rPr>
          <w:rFonts w:ascii="Arial" w:eastAsia="Calibri" w:hAnsi="Arial" w:cs="Arial"/>
          <w:bCs/>
          <w:i/>
          <w:color w:val="00000A"/>
          <w:kern w:val="2"/>
          <w:sz w:val="22"/>
          <w:szCs w:val="22"/>
          <w:lang w:eastAsia="ar-SA"/>
        </w:rPr>
        <w:t>fecit</w:t>
      </w:r>
      <w:proofErr w:type="spellEnd"/>
      <w:r w:rsidR="009C342F">
        <w:rPr>
          <w:rFonts w:ascii="Arial" w:eastAsia="Calibri" w:hAnsi="Arial" w:cs="Arial"/>
          <w:bCs/>
          <w:color w:val="00000A"/>
          <w:kern w:val="2"/>
          <w:sz w:val="22"/>
          <w:szCs w:val="22"/>
          <w:lang w:eastAsia="ar-SA"/>
        </w:rPr>
        <w:t xml:space="preserve">: a atividade artística do rei-consorte” </w:t>
      </w:r>
      <w:r w:rsidR="008A12E6">
        <w:rPr>
          <w:rFonts w:ascii="Arial" w:eastAsia="Calibri" w:hAnsi="Arial" w:cs="Arial"/>
          <w:bCs/>
          <w:color w:val="00000A"/>
          <w:kern w:val="2"/>
          <w:sz w:val="22"/>
          <w:szCs w:val="22"/>
          <w:lang w:eastAsia="ar-SA"/>
        </w:rPr>
        <w:t>está patente</w:t>
      </w:r>
      <w:r w:rsidRPr="00BC009C">
        <w:rPr>
          <w:rFonts w:ascii="Arial" w:eastAsia="Calibri" w:hAnsi="Arial" w:cs="Arial"/>
          <w:bCs/>
          <w:color w:val="00000A"/>
          <w:kern w:val="2"/>
          <w:sz w:val="22"/>
          <w:szCs w:val="22"/>
          <w:lang w:eastAsia="ar-SA"/>
        </w:rPr>
        <w:t xml:space="preserve"> nos antigos aposentos de D. Manuel II</w:t>
      </w:r>
      <w:r>
        <w:rPr>
          <w:rFonts w:ascii="Arial" w:eastAsia="Calibri" w:hAnsi="Arial" w:cs="Arial"/>
          <w:bCs/>
          <w:color w:val="00000A"/>
          <w:kern w:val="2"/>
          <w:sz w:val="22"/>
          <w:szCs w:val="22"/>
          <w:lang w:eastAsia="ar-SA"/>
        </w:rPr>
        <w:t>, situados no pi</w:t>
      </w:r>
      <w:r w:rsidR="009C342F">
        <w:rPr>
          <w:rFonts w:ascii="Arial" w:eastAsia="Calibri" w:hAnsi="Arial" w:cs="Arial"/>
          <w:bCs/>
          <w:color w:val="00000A"/>
          <w:kern w:val="2"/>
          <w:sz w:val="22"/>
          <w:szCs w:val="22"/>
          <w:lang w:eastAsia="ar-SA"/>
        </w:rPr>
        <w:t>so nobre do Torreão do Palácio N</w:t>
      </w:r>
      <w:r>
        <w:rPr>
          <w:rFonts w:ascii="Arial" w:eastAsia="Calibri" w:hAnsi="Arial" w:cs="Arial"/>
          <w:bCs/>
          <w:color w:val="00000A"/>
          <w:kern w:val="2"/>
          <w:sz w:val="22"/>
          <w:szCs w:val="22"/>
          <w:lang w:eastAsia="ar-SA"/>
        </w:rPr>
        <w:t>acional da Pena,</w:t>
      </w:r>
      <w:r w:rsidRPr="00BC009C">
        <w:rPr>
          <w:rFonts w:ascii="Arial" w:eastAsia="Calibri" w:hAnsi="Arial" w:cs="Arial"/>
          <w:bCs/>
          <w:color w:val="00000A"/>
          <w:kern w:val="2"/>
          <w:sz w:val="22"/>
          <w:szCs w:val="22"/>
          <w:lang w:eastAsia="ar-SA"/>
        </w:rPr>
        <w:t xml:space="preserve"> </w:t>
      </w:r>
      <w:r w:rsidR="000804A7">
        <w:rPr>
          <w:rFonts w:ascii="Arial" w:eastAsia="Calibri" w:hAnsi="Arial" w:cs="Arial"/>
          <w:bCs/>
          <w:color w:val="00000A"/>
          <w:kern w:val="2"/>
          <w:sz w:val="22"/>
          <w:szCs w:val="22"/>
          <w:lang w:eastAsia="ar-SA"/>
        </w:rPr>
        <w:t>restaurados em 2016</w:t>
      </w:r>
      <w:r w:rsidRPr="00BC009C">
        <w:rPr>
          <w:rFonts w:ascii="Arial" w:eastAsia="Calibri" w:hAnsi="Arial" w:cs="Arial"/>
          <w:bCs/>
          <w:color w:val="00000A"/>
          <w:kern w:val="2"/>
          <w:sz w:val="22"/>
          <w:szCs w:val="22"/>
          <w:lang w:eastAsia="ar-SA"/>
        </w:rPr>
        <w:t>.</w:t>
      </w:r>
      <w:r>
        <w:rPr>
          <w:rFonts w:ascii="Arial" w:eastAsia="Calibri" w:hAnsi="Arial" w:cs="Arial"/>
          <w:bCs/>
          <w:color w:val="00000A"/>
          <w:kern w:val="2"/>
          <w:sz w:val="22"/>
          <w:szCs w:val="22"/>
          <w:lang w:eastAsia="ar-SA"/>
        </w:rPr>
        <w:t xml:space="preserve"> </w:t>
      </w:r>
    </w:p>
    <w:p w:rsidR="000804A7" w:rsidRDefault="000804A7" w:rsidP="00E43F06">
      <w:pPr>
        <w:pStyle w:val="Corpodetexto"/>
        <w:spacing w:after="0" w:line="360" w:lineRule="auto"/>
        <w:jc w:val="both"/>
        <w:rPr>
          <w:rFonts w:ascii="Arial" w:eastAsia="Calibri" w:hAnsi="Arial" w:cs="Arial"/>
          <w:bCs/>
          <w:color w:val="00000A"/>
          <w:kern w:val="2"/>
          <w:sz w:val="22"/>
          <w:szCs w:val="22"/>
          <w:lang w:eastAsia="ar-SA"/>
        </w:rPr>
      </w:pPr>
    </w:p>
    <w:p w:rsidR="002D07E2" w:rsidRDefault="000804A7" w:rsidP="00E43F06">
      <w:pPr>
        <w:pStyle w:val="Corpodetexto"/>
        <w:spacing w:after="0" w:line="360" w:lineRule="auto"/>
        <w:jc w:val="both"/>
        <w:rPr>
          <w:rFonts w:ascii="Arial" w:eastAsia="Calibri" w:hAnsi="Arial" w:cs="Arial"/>
          <w:bCs/>
          <w:color w:val="00000A"/>
          <w:kern w:val="2"/>
          <w:sz w:val="22"/>
          <w:szCs w:val="22"/>
          <w:lang w:eastAsia="ar-SA"/>
        </w:rPr>
      </w:pPr>
      <w:r>
        <w:rPr>
          <w:rFonts w:ascii="Arial" w:eastAsia="Calibri" w:hAnsi="Arial" w:cs="Arial"/>
          <w:bCs/>
          <w:color w:val="00000A"/>
          <w:kern w:val="2"/>
          <w:sz w:val="22"/>
          <w:szCs w:val="22"/>
          <w:lang w:eastAsia="ar-SA"/>
        </w:rPr>
        <w:t>No âmbito da intervenção, f</w:t>
      </w:r>
      <w:r w:rsidR="002D07E2" w:rsidRPr="002D07E2">
        <w:rPr>
          <w:rFonts w:ascii="Arial" w:eastAsia="Calibri" w:hAnsi="Arial" w:cs="Arial"/>
          <w:bCs/>
          <w:color w:val="00000A"/>
          <w:kern w:val="2"/>
          <w:sz w:val="22"/>
          <w:szCs w:val="22"/>
          <w:lang w:eastAsia="ar-SA"/>
        </w:rPr>
        <w:t>oram recuperados os estuques dos tetos, assim como as paredes, janelas e pavimentos</w:t>
      </w:r>
      <w:r w:rsidR="00A26BDF">
        <w:rPr>
          <w:rFonts w:ascii="Arial" w:eastAsia="Calibri" w:hAnsi="Arial" w:cs="Arial"/>
          <w:bCs/>
          <w:color w:val="00000A"/>
          <w:kern w:val="2"/>
          <w:sz w:val="22"/>
          <w:szCs w:val="22"/>
          <w:lang w:eastAsia="ar-SA"/>
        </w:rPr>
        <w:t>.</w:t>
      </w:r>
      <w:r w:rsidR="002D07E2" w:rsidRPr="002D07E2">
        <w:rPr>
          <w:rFonts w:ascii="Arial" w:eastAsia="Calibri" w:hAnsi="Arial" w:cs="Arial"/>
          <w:bCs/>
          <w:color w:val="00000A"/>
          <w:kern w:val="2"/>
          <w:sz w:val="22"/>
          <w:szCs w:val="22"/>
          <w:lang w:eastAsia="ar-SA"/>
        </w:rPr>
        <w:t xml:space="preserve"> Foi dada particula</w:t>
      </w:r>
      <w:r w:rsidR="00A26BDF">
        <w:rPr>
          <w:rFonts w:ascii="Arial" w:eastAsia="Calibri" w:hAnsi="Arial" w:cs="Arial"/>
          <w:bCs/>
          <w:color w:val="00000A"/>
          <w:kern w:val="2"/>
          <w:sz w:val="22"/>
          <w:szCs w:val="22"/>
          <w:lang w:eastAsia="ar-SA"/>
        </w:rPr>
        <w:t xml:space="preserve">r atenção aos vestígios de cor </w:t>
      </w:r>
      <w:r w:rsidR="002D07E2" w:rsidRPr="002D07E2">
        <w:rPr>
          <w:rFonts w:ascii="Arial" w:eastAsia="Calibri" w:hAnsi="Arial" w:cs="Arial"/>
          <w:bCs/>
          <w:color w:val="00000A"/>
          <w:kern w:val="2"/>
          <w:sz w:val="22"/>
          <w:szCs w:val="22"/>
          <w:lang w:eastAsia="ar-SA"/>
        </w:rPr>
        <w:t>que ainda se puderam encontrar nas paredes, assim como portas e ombreiras. Serão estas cores que se utilizarão</w:t>
      </w:r>
      <w:r w:rsidR="00A26BDF">
        <w:rPr>
          <w:rFonts w:ascii="Arial" w:eastAsia="Calibri" w:hAnsi="Arial" w:cs="Arial"/>
          <w:bCs/>
          <w:color w:val="00000A"/>
          <w:kern w:val="2"/>
          <w:sz w:val="22"/>
          <w:szCs w:val="22"/>
          <w:lang w:eastAsia="ar-SA"/>
        </w:rPr>
        <w:t>, de resto,</w:t>
      </w:r>
      <w:r w:rsidR="002D07E2" w:rsidRPr="002D07E2">
        <w:rPr>
          <w:rFonts w:ascii="Arial" w:eastAsia="Calibri" w:hAnsi="Arial" w:cs="Arial"/>
          <w:bCs/>
          <w:color w:val="00000A"/>
          <w:kern w:val="2"/>
          <w:sz w:val="22"/>
          <w:szCs w:val="22"/>
          <w:lang w:eastAsia="ar-SA"/>
        </w:rPr>
        <w:t xml:space="preserve"> na musealização permanente das salas.</w:t>
      </w:r>
    </w:p>
    <w:p w:rsidR="001204E6" w:rsidRPr="002D07E2" w:rsidRDefault="001204E6" w:rsidP="00E43F06">
      <w:pPr>
        <w:pStyle w:val="Corpodetexto"/>
        <w:spacing w:after="0" w:line="360" w:lineRule="auto"/>
        <w:jc w:val="both"/>
        <w:rPr>
          <w:rFonts w:ascii="Arial" w:eastAsia="Calibri" w:hAnsi="Arial" w:cs="Arial"/>
          <w:bCs/>
          <w:color w:val="00000A"/>
          <w:kern w:val="2"/>
          <w:sz w:val="22"/>
          <w:szCs w:val="22"/>
          <w:lang w:eastAsia="ar-SA"/>
        </w:rPr>
      </w:pPr>
    </w:p>
    <w:p w:rsidR="00BC009C" w:rsidRPr="00BC009C" w:rsidRDefault="00240AEB" w:rsidP="00BC009C">
      <w:pPr>
        <w:pStyle w:val="Corpodetexto"/>
        <w:spacing w:line="360" w:lineRule="auto"/>
        <w:jc w:val="both"/>
        <w:rPr>
          <w:rFonts w:ascii="Arial" w:eastAsia="Calibri" w:hAnsi="Arial" w:cs="Arial"/>
          <w:bCs/>
          <w:color w:val="00000A"/>
          <w:kern w:val="2"/>
          <w:sz w:val="22"/>
          <w:szCs w:val="22"/>
          <w:lang w:eastAsia="ar-SA"/>
        </w:rPr>
      </w:pPr>
      <w:r w:rsidRPr="00240AEB">
        <w:rPr>
          <w:rFonts w:ascii="Arial" w:eastAsia="Calibri" w:hAnsi="Arial" w:cs="Arial"/>
          <w:bCs/>
          <w:color w:val="00000A"/>
          <w:kern w:val="2"/>
          <w:sz w:val="22"/>
          <w:szCs w:val="22"/>
          <w:lang w:eastAsia="ar-SA"/>
        </w:rPr>
        <w:t>Terminada a exposição, estes compartimentos serão encerrados para obras de renovação, e posteriormente musealizados de acordo com a sua vivência histórica, ou seja, como aposentos do último rei de Portugal, D. Manuel II.</w:t>
      </w:r>
    </w:p>
    <w:p w:rsidR="001B64EB" w:rsidRDefault="001B64EB" w:rsidP="00BC009C">
      <w:pPr>
        <w:pStyle w:val="PargrafodaLista"/>
        <w:spacing w:after="0" w:line="360" w:lineRule="auto"/>
        <w:ind w:left="0"/>
        <w:jc w:val="center"/>
        <w:rPr>
          <w:rFonts w:cs="Arial"/>
          <w:b/>
          <w:sz w:val="20"/>
          <w:szCs w:val="20"/>
        </w:rPr>
      </w:pPr>
      <w:r>
        <w:rPr>
          <w:rFonts w:cs="Arial"/>
          <w:b/>
          <w:sz w:val="20"/>
          <w:szCs w:val="20"/>
        </w:rPr>
        <w:t xml:space="preserve">- fim </w:t>
      </w:r>
      <w:r w:rsidR="008854B9">
        <w:rPr>
          <w:rFonts w:cs="Arial"/>
          <w:b/>
          <w:sz w:val="20"/>
          <w:szCs w:val="20"/>
        </w:rPr>
        <w:t>–</w:t>
      </w:r>
      <w:r>
        <w:rPr>
          <w:rFonts w:cs="Arial"/>
          <w:b/>
          <w:sz w:val="20"/>
          <w:szCs w:val="20"/>
        </w:rPr>
        <w:br/>
      </w:r>
    </w:p>
    <w:p w:rsidR="004F1F7B" w:rsidRPr="004F1F7B" w:rsidRDefault="004F1F7B" w:rsidP="004F1F7B">
      <w:pPr>
        <w:jc w:val="both"/>
        <w:rPr>
          <w:rFonts w:ascii="Arial" w:eastAsia="Arial" w:hAnsi="Arial" w:cs="Arial"/>
          <w:b/>
          <w:lang w:val="pt-PT"/>
        </w:rPr>
      </w:pPr>
      <w:r w:rsidRPr="004F1F7B">
        <w:rPr>
          <w:rFonts w:ascii="Arial" w:eastAsia="Arial" w:hAnsi="Arial" w:cs="Arial"/>
          <w:b/>
          <w:lang w:val="pt-PT"/>
        </w:rPr>
        <w:t>Sobre a Parques de Sintra - Monte da Lua</w:t>
      </w:r>
    </w:p>
    <w:p w:rsidR="004F1F7B" w:rsidRPr="004F1F7B" w:rsidRDefault="004F1F7B" w:rsidP="004F1F7B">
      <w:pPr>
        <w:autoSpaceDE w:val="0"/>
        <w:autoSpaceDN w:val="0"/>
        <w:jc w:val="both"/>
        <w:rPr>
          <w:rFonts w:ascii="Arial" w:hAnsi="Arial" w:cs="Arial"/>
          <w:lang w:val="pt-PT"/>
        </w:rPr>
      </w:pPr>
      <w:r w:rsidRPr="004F1F7B">
        <w:rPr>
          <w:rFonts w:ascii="Arial" w:hAnsi="Arial" w:cs="Arial"/>
          <w:lang w:val="pt-PT"/>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4F1F7B" w:rsidRPr="004F1F7B" w:rsidRDefault="004F1F7B" w:rsidP="004F1F7B">
      <w:pPr>
        <w:autoSpaceDE w:val="0"/>
        <w:autoSpaceDN w:val="0"/>
        <w:jc w:val="both"/>
        <w:rPr>
          <w:rFonts w:ascii="Arial" w:hAnsi="Arial" w:cs="Arial"/>
          <w:lang w:val="pt-PT"/>
        </w:rPr>
      </w:pPr>
      <w:r w:rsidRPr="004F1F7B">
        <w:rPr>
          <w:rFonts w:ascii="Arial" w:hAnsi="Arial" w:cs="Arial"/>
          <w:lang w:val="pt-PT"/>
        </w:rPr>
        <w:lastRenderedPageBreak/>
        <w:t xml:space="preserve">Em 2016, as áreas sob gestão da PSML (Parque e Palácio Nacional da Pena, Palácios Nacionais de Sintra e de Queluz, </w:t>
      </w:r>
      <w:proofErr w:type="spellStart"/>
      <w:r w:rsidRPr="004F1F7B">
        <w:rPr>
          <w:rFonts w:ascii="Arial" w:hAnsi="Arial" w:cs="Arial"/>
          <w:lang w:val="pt-PT"/>
        </w:rPr>
        <w:t>Chalet</w:t>
      </w:r>
      <w:proofErr w:type="spellEnd"/>
      <w:r w:rsidRPr="004F1F7B">
        <w:rPr>
          <w:rFonts w:ascii="Arial" w:hAnsi="Arial" w:cs="Arial"/>
          <w:lang w:val="pt-PT"/>
        </w:rPr>
        <w:t xml:space="preserve"> da Condessa d’</w:t>
      </w:r>
      <w:proofErr w:type="spellStart"/>
      <w:r w:rsidRPr="004F1F7B">
        <w:rPr>
          <w:rFonts w:ascii="Arial" w:hAnsi="Arial" w:cs="Arial"/>
          <w:lang w:val="pt-PT"/>
        </w:rPr>
        <w:t>Edla</w:t>
      </w:r>
      <w:proofErr w:type="spellEnd"/>
      <w:r w:rsidRPr="004F1F7B">
        <w:rPr>
          <w:rFonts w:ascii="Arial" w:hAnsi="Arial" w:cs="Arial"/>
          <w:lang w:val="pt-PT"/>
        </w:rPr>
        <w:t xml:space="preserve">, Castelo dos Mouros, Palácio e Jardins de Monserrate, Convento dos Capuchos e Escola Portuguesa de Arte Equestre) receberam 2.625.011 visitas, cerca de 83% das quais por parte de estrangeiros. Recebeu, em 2013, 2014, 2015 e 2016, o </w:t>
      </w:r>
      <w:proofErr w:type="spellStart"/>
      <w:r w:rsidRPr="004F1F7B">
        <w:rPr>
          <w:rFonts w:ascii="Arial" w:hAnsi="Arial" w:cs="Arial"/>
          <w:lang w:val="pt-PT"/>
        </w:rPr>
        <w:t>World</w:t>
      </w:r>
      <w:proofErr w:type="spellEnd"/>
      <w:r w:rsidRPr="004F1F7B">
        <w:rPr>
          <w:rFonts w:ascii="Arial" w:hAnsi="Arial" w:cs="Arial"/>
          <w:lang w:val="pt-PT"/>
        </w:rPr>
        <w:t xml:space="preserve"> </w:t>
      </w:r>
      <w:proofErr w:type="spellStart"/>
      <w:r w:rsidRPr="004F1F7B">
        <w:rPr>
          <w:rFonts w:ascii="Arial" w:hAnsi="Arial" w:cs="Arial"/>
          <w:lang w:val="pt-PT"/>
        </w:rPr>
        <w:t>Travel</w:t>
      </w:r>
      <w:proofErr w:type="spellEnd"/>
      <w:r w:rsidRPr="004F1F7B">
        <w:rPr>
          <w:rFonts w:ascii="Arial" w:hAnsi="Arial" w:cs="Arial"/>
          <w:lang w:val="pt-PT"/>
        </w:rPr>
        <w:t xml:space="preserve"> </w:t>
      </w:r>
      <w:proofErr w:type="spellStart"/>
      <w:r w:rsidRPr="004F1F7B">
        <w:rPr>
          <w:rFonts w:ascii="Arial" w:hAnsi="Arial" w:cs="Arial"/>
          <w:lang w:val="pt-PT"/>
        </w:rPr>
        <w:t>Award</w:t>
      </w:r>
      <w:proofErr w:type="spellEnd"/>
      <w:r w:rsidRPr="004F1F7B">
        <w:rPr>
          <w:rFonts w:ascii="Arial" w:hAnsi="Arial" w:cs="Arial"/>
          <w:lang w:val="pt-PT"/>
        </w:rPr>
        <w:t xml:space="preserve"> para Melhor Empresa em Conservação.</w:t>
      </w:r>
    </w:p>
    <w:p w:rsidR="004F1F7B" w:rsidRPr="004F1F7B" w:rsidRDefault="004F1F7B" w:rsidP="004F1F7B">
      <w:pPr>
        <w:autoSpaceDE w:val="0"/>
        <w:autoSpaceDN w:val="0"/>
        <w:jc w:val="both"/>
        <w:rPr>
          <w:rFonts w:ascii="Arial" w:hAnsi="Arial" w:cs="Arial"/>
          <w:lang w:val="pt-PT"/>
        </w:rPr>
      </w:pPr>
      <w:r w:rsidRPr="004F1F7B">
        <w:rPr>
          <w:rFonts w:ascii="Arial" w:hAnsi="Arial" w:cs="Arial"/>
          <w:lang w:val="pt-PT"/>
        </w:rPr>
        <w:t xml:space="preserve">São acionistas da PSML a Direção Geral do Tesouro e Finanças (que representa o Estado), o Instituto da Conservação da Natureza e Florestas, o Turismo de Portugal e a Câmara Municipal de Sintra. </w:t>
      </w:r>
    </w:p>
    <w:p w:rsidR="004F1F7B" w:rsidRPr="004F1F7B" w:rsidRDefault="004E5837" w:rsidP="004F1F7B">
      <w:pPr>
        <w:autoSpaceDE w:val="0"/>
        <w:autoSpaceDN w:val="0"/>
        <w:jc w:val="both"/>
        <w:rPr>
          <w:rStyle w:val="Hiperligao"/>
          <w:lang w:val="pt-PT"/>
        </w:rPr>
      </w:pPr>
      <w:hyperlink r:id="rId8" w:history="1">
        <w:r w:rsidR="004F1F7B" w:rsidRPr="004F1F7B">
          <w:rPr>
            <w:rStyle w:val="Hiperligao"/>
            <w:rFonts w:ascii="Arial" w:hAnsi="Arial" w:cs="Arial"/>
            <w:lang w:val="pt-PT"/>
          </w:rPr>
          <w:t>www.parquesdesintra.pt</w:t>
        </w:r>
      </w:hyperlink>
      <w:r w:rsidR="004F1F7B" w:rsidRPr="004F1F7B">
        <w:rPr>
          <w:rFonts w:ascii="Arial" w:hAnsi="Arial" w:cs="Arial"/>
          <w:lang w:val="pt-PT"/>
        </w:rPr>
        <w:t xml:space="preserve"> ou </w:t>
      </w:r>
      <w:hyperlink r:id="rId9" w:history="1">
        <w:r w:rsidR="004F1F7B" w:rsidRPr="004F1F7B">
          <w:rPr>
            <w:rStyle w:val="Hiperligao"/>
            <w:rFonts w:ascii="Arial" w:hAnsi="Arial" w:cs="Arial"/>
            <w:lang w:val="pt-PT"/>
          </w:rPr>
          <w:t>www.facebook.com/parquesdesintra</w:t>
        </w:r>
      </w:hyperlink>
    </w:p>
    <w:p w:rsidR="001B64EB" w:rsidRDefault="001B64EB" w:rsidP="001B64EB">
      <w:pPr>
        <w:autoSpaceDE w:val="0"/>
        <w:autoSpaceDN w:val="0"/>
        <w:adjustRightInd w:val="0"/>
        <w:spacing w:line="276" w:lineRule="auto"/>
        <w:jc w:val="both"/>
        <w:rPr>
          <w:rStyle w:val="Hiperligao"/>
          <w:rFonts w:ascii="Arial" w:hAnsi="Arial" w:cs="Arial"/>
          <w:lang w:val="pt-PT"/>
        </w:rPr>
      </w:pPr>
    </w:p>
    <w:p w:rsidR="001B64EB" w:rsidRDefault="001B64EB"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b/>
          <w:lang w:val="pt-PT"/>
        </w:rPr>
      </w:pPr>
      <w:r>
        <w:rPr>
          <w:rFonts w:ascii="Arial" w:hAnsi="Arial" w:cs="Arial"/>
          <w:b/>
          <w:lang w:val="pt-PT"/>
        </w:rPr>
        <w:t>Informações para imprensa:</w:t>
      </w:r>
    </w:p>
    <w:p w:rsidR="001B64EB" w:rsidRDefault="001B64EB"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b/>
          <w:lang w:val="pt-PT"/>
        </w:rPr>
      </w:pPr>
    </w:p>
    <w:p w:rsidR="001B64EB" w:rsidRDefault="001B64EB"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r w:rsidRPr="001B64EB">
        <w:rPr>
          <w:rFonts w:ascii="Arial" w:hAnsi="Arial" w:cs="Arial"/>
          <w:lang w:val="pt-PT"/>
        </w:rPr>
        <w:t xml:space="preserve">Comunicação Parques de Sintra - Monte da Lua </w:t>
      </w:r>
    </w:p>
    <w:p w:rsidR="00D84D05" w:rsidRDefault="00D84D05"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p>
    <w:p w:rsidR="00D84D05" w:rsidRDefault="00D84D05" w:rsidP="00D84D05">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r w:rsidRPr="0065111D">
        <w:rPr>
          <w:rFonts w:ascii="Arial" w:hAnsi="Arial" w:cs="Arial"/>
          <w:lang w:val="pt-PT"/>
        </w:rPr>
        <w:t>Susana Quaresma: susana.quaresma@parquesdesintra.pt / +351 21 923 73 26 / +351 96 276 20 83</w:t>
      </w:r>
    </w:p>
    <w:p w:rsidR="00D84D05" w:rsidRDefault="00D84D05"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p>
    <w:p w:rsidR="0065111D" w:rsidRDefault="0065111D"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r w:rsidRPr="0065111D">
        <w:rPr>
          <w:rFonts w:ascii="Arial" w:hAnsi="Arial" w:cs="Arial"/>
          <w:lang w:val="pt-PT"/>
        </w:rPr>
        <w:t>Filipa Moroso: filipa.moroso@parquesdesintra.pt / +351 21 923 73 26 / +351 92 684 36 00</w:t>
      </w:r>
    </w:p>
    <w:p w:rsidR="00D84D05" w:rsidRDefault="00D84D05" w:rsidP="001B64EB">
      <w:pPr>
        <w:pBdr>
          <w:top w:val="single" w:sz="4" w:space="1" w:color="auto"/>
          <w:left w:val="single" w:sz="4" w:space="4" w:color="auto"/>
          <w:bottom w:val="single" w:sz="4" w:space="0" w:color="auto"/>
          <w:right w:val="single" w:sz="4" w:space="4" w:color="auto"/>
        </w:pBdr>
        <w:spacing w:line="276" w:lineRule="auto"/>
        <w:jc w:val="both"/>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Pr="00D84D05" w:rsidRDefault="00D84D05" w:rsidP="00D84D05">
      <w:pPr>
        <w:rPr>
          <w:rFonts w:ascii="Arial" w:hAnsi="Arial" w:cs="Arial"/>
          <w:lang w:val="pt-PT"/>
        </w:rPr>
      </w:pPr>
    </w:p>
    <w:p w:rsidR="00D84D05" w:rsidRDefault="00D84D05" w:rsidP="00D84D05">
      <w:pPr>
        <w:rPr>
          <w:rFonts w:ascii="Arial" w:hAnsi="Arial" w:cs="Arial"/>
          <w:lang w:val="pt-PT"/>
        </w:rPr>
      </w:pPr>
    </w:p>
    <w:p w:rsidR="00D84D05" w:rsidRDefault="00D84D05" w:rsidP="00D84D05">
      <w:pPr>
        <w:rPr>
          <w:rFonts w:ascii="Arial" w:hAnsi="Arial" w:cs="Arial"/>
          <w:lang w:val="pt-PT"/>
        </w:rPr>
      </w:pPr>
    </w:p>
    <w:p w:rsidR="0065111D" w:rsidRPr="00D84D05" w:rsidRDefault="00D84D05" w:rsidP="00D84D05">
      <w:pPr>
        <w:tabs>
          <w:tab w:val="left" w:pos="6360"/>
        </w:tabs>
        <w:rPr>
          <w:rFonts w:ascii="Arial" w:hAnsi="Arial" w:cs="Arial"/>
          <w:lang w:val="pt-PT"/>
        </w:rPr>
      </w:pPr>
      <w:r>
        <w:rPr>
          <w:rFonts w:ascii="Arial" w:hAnsi="Arial" w:cs="Arial"/>
          <w:lang w:val="pt-PT"/>
        </w:rPr>
        <w:tab/>
      </w:r>
    </w:p>
    <w:sectPr w:rsidR="0065111D" w:rsidRPr="00D84D05" w:rsidSect="005D193E">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837" w:rsidRDefault="004E5837" w:rsidP="001B64EB">
      <w:r>
        <w:separator/>
      </w:r>
    </w:p>
  </w:endnote>
  <w:endnote w:type="continuationSeparator" w:id="0">
    <w:p w:rsidR="004E5837" w:rsidRDefault="004E5837" w:rsidP="001B6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D05" w:rsidRDefault="001B64EB" w:rsidP="001B64EB">
    <w:pPr>
      <w:pStyle w:val="Rodap"/>
      <w:rPr>
        <w:rFonts w:asciiTheme="minorHAnsi" w:hAnsiTheme="minorHAnsi" w:cstheme="minorHAnsi"/>
        <w:sz w:val="18"/>
        <w:szCs w:val="18"/>
        <w:lang w:val="pt-PT"/>
      </w:rPr>
    </w:pPr>
    <w:r w:rsidRPr="001B64EB">
      <w:rPr>
        <w:rFonts w:asciiTheme="minorHAnsi" w:hAnsiTheme="minorHAnsi" w:cstheme="minorHAnsi"/>
        <w:sz w:val="18"/>
        <w:szCs w:val="18"/>
        <w:u w:val="single"/>
        <w:lang w:val="pt-PT"/>
      </w:rPr>
      <w:t>Comunicação:</w:t>
    </w:r>
    <w:r w:rsidR="00E61195">
      <w:rPr>
        <w:rFonts w:asciiTheme="minorHAnsi" w:hAnsiTheme="minorHAnsi" w:cstheme="minorHAnsi"/>
        <w:sz w:val="18"/>
        <w:szCs w:val="18"/>
        <w:lang w:val="pt-PT"/>
      </w:rPr>
      <w:t xml:space="preserve"> </w:t>
    </w:r>
    <w:r w:rsidR="00D84D05" w:rsidRPr="001B64EB">
      <w:rPr>
        <w:rFonts w:asciiTheme="minorHAnsi" w:hAnsiTheme="minorHAnsi" w:cstheme="minorHAnsi"/>
        <w:sz w:val="18"/>
        <w:szCs w:val="18"/>
        <w:lang w:val="pt-PT"/>
      </w:rPr>
      <w:t xml:space="preserve">Susana Quaresma: </w:t>
    </w:r>
    <w:hyperlink r:id="rId1" w:history="1">
      <w:r w:rsidR="00D84D05" w:rsidRPr="001B64EB">
        <w:rPr>
          <w:rStyle w:val="Hiperligao"/>
          <w:rFonts w:asciiTheme="minorHAnsi" w:hAnsiTheme="minorHAnsi" w:cstheme="minorHAnsi"/>
          <w:sz w:val="18"/>
          <w:szCs w:val="18"/>
          <w:lang w:val="pt-PT"/>
        </w:rPr>
        <w:t>susana.quaresma@parquesdesintra.pt</w:t>
      </w:r>
    </w:hyperlink>
    <w:r w:rsidR="00D84D05" w:rsidRPr="001B64EB">
      <w:rPr>
        <w:rFonts w:asciiTheme="minorHAnsi" w:hAnsiTheme="minorHAnsi" w:cstheme="minorHAnsi"/>
        <w:sz w:val="18"/>
        <w:szCs w:val="18"/>
        <w:lang w:val="pt-PT"/>
      </w:rPr>
      <w:t xml:space="preserve"> / +351 21 923 73 26 / +351 96 276 20 83</w:t>
    </w:r>
  </w:p>
  <w:p w:rsidR="00E61195" w:rsidRDefault="00D84D05" w:rsidP="001B64EB">
    <w:pPr>
      <w:pStyle w:val="Rodap"/>
      <w:rPr>
        <w:rFonts w:asciiTheme="minorHAnsi" w:hAnsiTheme="minorHAnsi" w:cstheme="minorHAnsi"/>
        <w:sz w:val="18"/>
        <w:szCs w:val="18"/>
        <w:lang w:val="pt-PT"/>
      </w:rPr>
    </w:pPr>
    <w:r>
      <w:rPr>
        <w:rFonts w:asciiTheme="minorHAnsi" w:hAnsiTheme="minorHAnsi" w:cstheme="minorHAnsi"/>
        <w:sz w:val="18"/>
        <w:szCs w:val="18"/>
        <w:lang w:val="pt-PT"/>
      </w:rPr>
      <w:tab/>
      <w:t xml:space="preserve">       </w:t>
    </w:r>
    <w:r w:rsidR="00E61195">
      <w:rPr>
        <w:rFonts w:asciiTheme="minorHAnsi" w:hAnsiTheme="minorHAnsi" w:cstheme="minorHAnsi"/>
        <w:sz w:val="18"/>
        <w:szCs w:val="18"/>
        <w:lang w:val="pt-PT"/>
      </w:rPr>
      <w:t xml:space="preserve">Filipa Moroso: </w:t>
    </w:r>
    <w:r w:rsidR="004E5837">
      <w:fldChar w:fldCharType="begin"/>
    </w:r>
    <w:r w:rsidR="004E5837" w:rsidRPr="00A16360">
      <w:rPr>
        <w:lang w:val="pt-PT"/>
      </w:rPr>
      <w:instrText xml:space="preserve"> HYPERLINK "mailto:filipa.moroso@parquesdesintra.pt/" </w:instrText>
    </w:r>
    <w:r w:rsidR="004E5837">
      <w:fldChar w:fldCharType="separate"/>
    </w:r>
    <w:r w:rsidR="00E61195" w:rsidRPr="00667EFB">
      <w:rPr>
        <w:rStyle w:val="Hiperligao"/>
        <w:rFonts w:asciiTheme="minorHAnsi" w:hAnsiTheme="minorHAnsi" w:cstheme="minorHAnsi"/>
        <w:sz w:val="18"/>
        <w:szCs w:val="18"/>
        <w:lang w:val="pt-PT"/>
      </w:rPr>
      <w:t>filipa.moroso@parquesdesintra.pt</w:t>
    </w:r>
    <w:r w:rsidR="004E5837">
      <w:rPr>
        <w:rStyle w:val="Hiperligao"/>
        <w:rFonts w:asciiTheme="minorHAnsi" w:hAnsiTheme="minorHAnsi" w:cstheme="minorHAnsi"/>
        <w:sz w:val="18"/>
        <w:szCs w:val="18"/>
        <w:lang w:val="pt-PT"/>
      </w:rPr>
      <w:fldChar w:fldCharType="end"/>
    </w:r>
    <w:r w:rsidR="00E61195">
      <w:rPr>
        <w:rFonts w:asciiTheme="minorHAnsi" w:hAnsiTheme="minorHAnsi" w:cstheme="minorHAnsi"/>
        <w:sz w:val="18"/>
        <w:szCs w:val="18"/>
        <w:lang w:val="pt-PT"/>
      </w:rPr>
      <w:t xml:space="preserve"> / </w:t>
    </w:r>
    <w:r w:rsidR="00E61195" w:rsidRPr="001B64EB">
      <w:rPr>
        <w:rFonts w:asciiTheme="minorHAnsi" w:hAnsiTheme="minorHAnsi" w:cstheme="minorHAnsi"/>
        <w:sz w:val="18"/>
        <w:szCs w:val="18"/>
        <w:lang w:val="pt-PT"/>
      </w:rPr>
      <w:t>+351 21 923 73 26</w:t>
    </w:r>
    <w:r w:rsidR="00E61195">
      <w:rPr>
        <w:rFonts w:asciiTheme="minorHAnsi" w:hAnsiTheme="minorHAnsi" w:cstheme="minorHAnsi"/>
        <w:sz w:val="18"/>
        <w:szCs w:val="18"/>
        <w:lang w:val="pt-PT"/>
      </w:rPr>
      <w:t xml:space="preserve"> / </w:t>
    </w:r>
    <w:r w:rsidR="00E61195" w:rsidRPr="00E61195">
      <w:rPr>
        <w:rFonts w:asciiTheme="minorHAnsi" w:hAnsiTheme="minorHAnsi" w:cstheme="minorHAnsi"/>
        <w:sz w:val="18"/>
        <w:szCs w:val="18"/>
        <w:lang w:val="pt-PT"/>
      </w:rPr>
      <w:t>+351 92 684 36 00</w:t>
    </w:r>
  </w:p>
  <w:p w:rsidR="001B64EB" w:rsidRPr="001B64EB" w:rsidRDefault="00E61195" w:rsidP="001B64EB">
    <w:pPr>
      <w:pStyle w:val="Rodap"/>
      <w:rPr>
        <w:rFonts w:asciiTheme="minorHAnsi" w:hAnsiTheme="minorHAnsi" w:cstheme="minorHAnsi"/>
        <w:sz w:val="18"/>
        <w:szCs w:val="18"/>
        <w:lang w:val="pt-PT"/>
      </w:rPr>
    </w:pPr>
    <w:r>
      <w:rPr>
        <w:rFonts w:asciiTheme="minorHAnsi" w:hAnsiTheme="minorHAnsi" w:cstheme="minorHAnsi"/>
        <w:sz w:val="18"/>
        <w:szCs w:val="18"/>
        <w:lang w:val="pt-PT"/>
      </w:rPr>
      <w:tab/>
      <w:t xml:space="preserve">                      </w:t>
    </w:r>
  </w:p>
  <w:p w:rsidR="001B64EB" w:rsidRPr="001B64EB" w:rsidRDefault="001B64EB" w:rsidP="001B64EB">
    <w:pPr>
      <w:pStyle w:val="Rodap"/>
      <w:rPr>
        <w:lang w:val="pt-P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837" w:rsidRDefault="004E5837" w:rsidP="001B64EB">
      <w:r>
        <w:separator/>
      </w:r>
    </w:p>
  </w:footnote>
  <w:footnote w:type="continuationSeparator" w:id="0">
    <w:p w:rsidR="004E5837" w:rsidRDefault="004E5837" w:rsidP="001B6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EB" w:rsidRDefault="001B64EB">
    <w:pPr>
      <w:pStyle w:val="Cabealho"/>
    </w:pPr>
    <w:r>
      <w:rPr>
        <w:noProof/>
        <w:lang w:val="pt-PT" w:eastAsia="pt-PT"/>
      </w:rPr>
      <w:drawing>
        <wp:inline distT="0" distB="0" distL="0" distR="0">
          <wp:extent cx="714375" cy="714375"/>
          <wp:effectExtent l="0" t="0" r="9525" b="9525"/>
          <wp:docPr id="9" name="Imagem 3"/>
          <wp:cNvGraphicFramePr/>
          <a:graphic xmlns:a="http://schemas.openxmlformats.org/drawingml/2006/main">
            <a:graphicData uri="http://schemas.openxmlformats.org/drawingml/2006/picture">
              <pic:pic xmlns:pic="http://schemas.openxmlformats.org/drawingml/2006/picture">
                <pic:nvPicPr>
                  <pic:cNvPr id="9"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00C37ACC" w:rsidRPr="007B78D7">
      <w:rPr>
        <w:noProof/>
        <w:lang w:val="pt-PT" w:eastAsia="pt-PT"/>
      </w:rPr>
      <w:drawing>
        <wp:inline distT="0" distB="0" distL="0" distR="0">
          <wp:extent cx="619125" cy="632807"/>
          <wp:effectExtent l="0" t="0" r="0" b="0"/>
          <wp:docPr id="3" name="Imagem 3" descr="\\SRVPSMLFS\Comunicação\Kit logos PSML\Património Mundial\PatrimónioMund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PSMLFS\Comunicação\Kit logos PSML\Património Mundial\PatrimónioMundi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63280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B64EB"/>
    <w:rsid w:val="0000734D"/>
    <w:rsid w:val="00014800"/>
    <w:rsid w:val="00027FA6"/>
    <w:rsid w:val="00030805"/>
    <w:rsid w:val="00047701"/>
    <w:rsid w:val="0007018B"/>
    <w:rsid w:val="000804A7"/>
    <w:rsid w:val="00083CD4"/>
    <w:rsid w:val="00090FB8"/>
    <w:rsid w:val="000C3E00"/>
    <w:rsid w:val="000C5C5A"/>
    <w:rsid w:val="000C6C96"/>
    <w:rsid w:val="000D40FB"/>
    <w:rsid w:val="000E22DD"/>
    <w:rsid w:val="00103896"/>
    <w:rsid w:val="00104663"/>
    <w:rsid w:val="00112549"/>
    <w:rsid w:val="00112DDC"/>
    <w:rsid w:val="00113C35"/>
    <w:rsid w:val="00117E70"/>
    <w:rsid w:val="001204E6"/>
    <w:rsid w:val="0013009C"/>
    <w:rsid w:val="001331FF"/>
    <w:rsid w:val="00134120"/>
    <w:rsid w:val="00142729"/>
    <w:rsid w:val="0014516B"/>
    <w:rsid w:val="00146618"/>
    <w:rsid w:val="00155E78"/>
    <w:rsid w:val="0015730E"/>
    <w:rsid w:val="001B64EB"/>
    <w:rsid w:val="001D6AD2"/>
    <w:rsid w:val="00221499"/>
    <w:rsid w:val="00223540"/>
    <w:rsid w:val="00240AEB"/>
    <w:rsid w:val="00240B3C"/>
    <w:rsid w:val="00250D10"/>
    <w:rsid w:val="002628A6"/>
    <w:rsid w:val="00265093"/>
    <w:rsid w:val="00266DE8"/>
    <w:rsid w:val="002674F6"/>
    <w:rsid w:val="0028526A"/>
    <w:rsid w:val="002937B0"/>
    <w:rsid w:val="00294B49"/>
    <w:rsid w:val="0029582A"/>
    <w:rsid w:val="002969F4"/>
    <w:rsid w:val="002A0616"/>
    <w:rsid w:val="002B2DFC"/>
    <w:rsid w:val="002C617C"/>
    <w:rsid w:val="002D07E2"/>
    <w:rsid w:val="002D2BE7"/>
    <w:rsid w:val="00315432"/>
    <w:rsid w:val="00315B48"/>
    <w:rsid w:val="00320306"/>
    <w:rsid w:val="00331BF0"/>
    <w:rsid w:val="0034738E"/>
    <w:rsid w:val="00351511"/>
    <w:rsid w:val="00356568"/>
    <w:rsid w:val="0036191A"/>
    <w:rsid w:val="00362CC3"/>
    <w:rsid w:val="00364687"/>
    <w:rsid w:val="00387BCF"/>
    <w:rsid w:val="003938E5"/>
    <w:rsid w:val="003A5EEB"/>
    <w:rsid w:val="003B41AB"/>
    <w:rsid w:val="003E19D5"/>
    <w:rsid w:val="00400BD1"/>
    <w:rsid w:val="00401E54"/>
    <w:rsid w:val="004236FC"/>
    <w:rsid w:val="004275DD"/>
    <w:rsid w:val="004420E4"/>
    <w:rsid w:val="004500B0"/>
    <w:rsid w:val="00472257"/>
    <w:rsid w:val="004B0682"/>
    <w:rsid w:val="004B331A"/>
    <w:rsid w:val="004E5837"/>
    <w:rsid w:val="004F1F7B"/>
    <w:rsid w:val="005158C0"/>
    <w:rsid w:val="00530062"/>
    <w:rsid w:val="005316B8"/>
    <w:rsid w:val="00552893"/>
    <w:rsid w:val="00553C9D"/>
    <w:rsid w:val="0055536E"/>
    <w:rsid w:val="00556984"/>
    <w:rsid w:val="005872F8"/>
    <w:rsid w:val="00592FCB"/>
    <w:rsid w:val="005A30E0"/>
    <w:rsid w:val="005D193E"/>
    <w:rsid w:val="005D7679"/>
    <w:rsid w:val="005F0E99"/>
    <w:rsid w:val="005F37F4"/>
    <w:rsid w:val="00607DB9"/>
    <w:rsid w:val="006114CA"/>
    <w:rsid w:val="00630CFC"/>
    <w:rsid w:val="0065111D"/>
    <w:rsid w:val="00666DC5"/>
    <w:rsid w:val="00676B2B"/>
    <w:rsid w:val="006B034F"/>
    <w:rsid w:val="006B303B"/>
    <w:rsid w:val="006B6CD7"/>
    <w:rsid w:val="006E0225"/>
    <w:rsid w:val="00713B33"/>
    <w:rsid w:val="007419BD"/>
    <w:rsid w:val="00762ADB"/>
    <w:rsid w:val="007739E0"/>
    <w:rsid w:val="00777907"/>
    <w:rsid w:val="007840D6"/>
    <w:rsid w:val="00793219"/>
    <w:rsid w:val="007A179A"/>
    <w:rsid w:val="007B1F25"/>
    <w:rsid w:val="007B5DB1"/>
    <w:rsid w:val="007D644E"/>
    <w:rsid w:val="007E3D89"/>
    <w:rsid w:val="007E7217"/>
    <w:rsid w:val="007F5E9A"/>
    <w:rsid w:val="0082019C"/>
    <w:rsid w:val="00826206"/>
    <w:rsid w:val="00835A6B"/>
    <w:rsid w:val="00836AD8"/>
    <w:rsid w:val="00842087"/>
    <w:rsid w:val="008536EA"/>
    <w:rsid w:val="00856731"/>
    <w:rsid w:val="00864F88"/>
    <w:rsid w:val="00865FC7"/>
    <w:rsid w:val="00873DD6"/>
    <w:rsid w:val="00883CDF"/>
    <w:rsid w:val="0088423E"/>
    <w:rsid w:val="008854B9"/>
    <w:rsid w:val="00897200"/>
    <w:rsid w:val="008A12E6"/>
    <w:rsid w:val="008A3190"/>
    <w:rsid w:val="008D23A8"/>
    <w:rsid w:val="008D3F08"/>
    <w:rsid w:val="008F203E"/>
    <w:rsid w:val="009109C6"/>
    <w:rsid w:val="00922993"/>
    <w:rsid w:val="00922C7A"/>
    <w:rsid w:val="0092508E"/>
    <w:rsid w:val="00942017"/>
    <w:rsid w:val="00945F9B"/>
    <w:rsid w:val="00955562"/>
    <w:rsid w:val="00974DA4"/>
    <w:rsid w:val="00993F7D"/>
    <w:rsid w:val="009A7081"/>
    <w:rsid w:val="009B0AA9"/>
    <w:rsid w:val="009C1C05"/>
    <w:rsid w:val="009C342F"/>
    <w:rsid w:val="009D7365"/>
    <w:rsid w:val="009E4484"/>
    <w:rsid w:val="009E53F8"/>
    <w:rsid w:val="00A02A60"/>
    <w:rsid w:val="00A053CC"/>
    <w:rsid w:val="00A145F5"/>
    <w:rsid w:val="00A16360"/>
    <w:rsid w:val="00A26BDF"/>
    <w:rsid w:val="00A37E2F"/>
    <w:rsid w:val="00A46208"/>
    <w:rsid w:val="00A7045D"/>
    <w:rsid w:val="00A76D45"/>
    <w:rsid w:val="00AA4C69"/>
    <w:rsid w:val="00AB2BD0"/>
    <w:rsid w:val="00AD1367"/>
    <w:rsid w:val="00AD1B5C"/>
    <w:rsid w:val="00AE2CC9"/>
    <w:rsid w:val="00AE471A"/>
    <w:rsid w:val="00B04EEC"/>
    <w:rsid w:val="00B122FC"/>
    <w:rsid w:val="00B15E77"/>
    <w:rsid w:val="00B26EBD"/>
    <w:rsid w:val="00B33705"/>
    <w:rsid w:val="00B570F5"/>
    <w:rsid w:val="00B5723C"/>
    <w:rsid w:val="00B863DF"/>
    <w:rsid w:val="00B95195"/>
    <w:rsid w:val="00BB73F5"/>
    <w:rsid w:val="00BC009C"/>
    <w:rsid w:val="00BC2199"/>
    <w:rsid w:val="00BC28B2"/>
    <w:rsid w:val="00BD41D1"/>
    <w:rsid w:val="00C04613"/>
    <w:rsid w:val="00C15748"/>
    <w:rsid w:val="00C158F5"/>
    <w:rsid w:val="00C23795"/>
    <w:rsid w:val="00C35478"/>
    <w:rsid w:val="00C37ACC"/>
    <w:rsid w:val="00C4008C"/>
    <w:rsid w:val="00C43766"/>
    <w:rsid w:val="00C72547"/>
    <w:rsid w:val="00CC48F6"/>
    <w:rsid w:val="00CC605F"/>
    <w:rsid w:val="00CD5D1C"/>
    <w:rsid w:val="00CE15AA"/>
    <w:rsid w:val="00D00FB6"/>
    <w:rsid w:val="00D01961"/>
    <w:rsid w:val="00D02DD7"/>
    <w:rsid w:val="00D02EDF"/>
    <w:rsid w:val="00D15CF3"/>
    <w:rsid w:val="00D421F6"/>
    <w:rsid w:val="00D5301F"/>
    <w:rsid w:val="00D61205"/>
    <w:rsid w:val="00D715F2"/>
    <w:rsid w:val="00D73191"/>
    <w:rsid w:val="00D84D05"/>
    <w:rsid w:val="00DC0547"/>
    <w:rsid w:val="00DC7F29"/>
    <w:rsid w:val="00DD3280"/>
    <w:rsid w:val="00E365E5"/>
    <w:rsid w:val="00E37084"/>
    <w:rsid w:val="00E41E64"/>
    <w:rsid w:val="00E43F06"/>
    <w:rsid w:val="00E55DB9"/>
    <w:rsid w:val="00E61195"/>
    <w:rsid w:val="00E7513A"/>
    <w:rsid w:val="00E76ECC"/>
    <w:rsid w:val="00E83EAB"/>
    <w:rsid w:val="00E85FCA"/>
    <w:rsid w:val="00E87993"/>
    <w:rsid w:val="00E922B8"/>
    <w:rsid w:val="00EA1B1F"/>
    <w:rsid w:val="00EA498F"/>
    <w:rsid w:val="00EA7BDF"/>
    <w:rsid w:val="00EC314B"/>
    <w:rsid w:val="00EC39D8"/>
    <w:rsid w:val="00EF2C94"/>
    <w:rsid w:val="00F059D6"/>
    <w:rsid w:val="00F2112B"/>
    <w:rsid w:val="00F212F9"/>
    <w:rsid w:val="00F264EA"/>
    <w:rsid w:val="00F35490"/>
    <w:rsid w:val="00F357D2"/>
    <w:rsid w:val="00F428BE"/>
    <w:rsid w:val="00F46B31"/>
    <w:rsid w:val="00F5200D"/>
    <w:rsid w:val="00F643B6"/>
    <w:rsid w:val="00F9000A"/>
    <w:rsid w:val="00F974F3"/>
    <w:rsid w:val="00F97ED7"/>
    <w:rsid w:val="00FB0922"/>
    <w:rsid w:val="00FB55D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6D67F0-1AE3-4328-9D15-5F0D9B62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4EB"/>
    <w:pPr>
      <w:spacing w:after="0" w:line="240" w:lineRule="auto"/>
    </w:pPr>
    <w:rPr>
      <w:rFonts w:ascii="Times New Roman" w:eastAsia="Times New Roman" w:hAnsi="Times New Roman" w:cs="Times New Roman"/>
      <w:sz w:val="20"/>
      <w:szCs w:val="20"/>
      <w:lang w:val="en-US"/>
    </w:rPr>
  </w:style>
  <w:style w:type="paragraph" w:styleId="Cabealho2">
    <w:name w:val="heading 2"/>
    <w:basedOn w:val="Normal"/>
    <w:link w:val="Cabealho2Carter"/>
    <w:uiPriority w:val="9"/>
    <w:unhideWhenUsed/>
    <w:qFormat/>
    <w:rsid w:val="001B64EB"/>
    <w:pPr>
      <w:spacing w:before="100" w:beforeAutospacing="1" w:after="100" w:afterAutospacing="1"/>
      <w:outlineLvl w:val="1"/>
    </w:pPr>
    <w:rPr>
      <w:b/>
      <w:bCs/>
      <w:sz w:val="36"/>
      <w:szCs w:val="36"/>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ter">
    <w:name w:val="Cabeçalho 2 Caráter"/>
    <w:basedOn w:val="Tipodeletrapredefinidodopargrafo"/>
    <w:link w:val="Cabealho2"/>
    <w:uiPriority w:val="9"/>
    <w:rsid w:val="001B64EB"/>
    <w:rPr>
      <w:rFonts w:ascii="Times New Roman" w:eastAsia="Times New Roman" w:hAnsi="Times New Roman" w:cs="Times New Roman"/>
      <w:b/>
      <w:bCs/>
      <w:sz w:val="36"/>
      <w:szCs w:val="36"/>
      <w:lang w:eastAsia="pt-PT"/>
    </w:rPr>
  </w:style>
  <w:style w:type="character" w:styleId="Hiperligao">
    <w:name w:val="Hyperlink"/>
    <w:basedOn w:val="Tipodeletrapredefinidodopargrafo"/>
    <w:uiPriority w:val="99"/>
    <w:unhideWhenUsed/>
    <w:rsid w:val="001B64EB"/>
    <w:rPr>
      <w:color w:val="0563C1" w:themeColor="hyperlink"/>
      <w:u w:val="single"/>
    </w:rPr>
  </w:style>
  <w:style w:type="paragraph" w:styleId="PargrafodaLista">
    <w:name w:val="List Paragraph"/>
    <w:basedOn w:val="Normal"/>
    <w:uiPriority w:val="34"/>
    <w:qFormat/>
    <w:rsid w:val="001B64EB"/>
    <w:pPr>
      <w:spacing w:after="200"/>
      <w:ind w:left="708"/>
    </w:pPr>
    <w:rPr>
      <w:rFonts w:ascii="Arial" w:eastAsia="Cambria" w:hAnsi="Arial"/>
      <w:noProof/>
      <w:sz w:val="28"/>
      <w:szCs w:val="24"/>
      <w:lang w:val="pt-PT"/>
    </w:rPr>
  </w:style>
  <w:style w:type="paragraph" w:customStyle="1" w:styleId="style3">
    <w:name w:val="style3"/>
    <w:basedOn w:val="Normal"/>
    <w:uiPriority w:val="99"/>
    <w:rsid w:val="001B64EB"/>
    <w:pPr>
      <w:spacing w:before="100" w:beforeAutospacing="1" w:after="100" w:afterAutospacing="1"/>
    </w:pPr>
    <w:rPr>
      <w:rFonts w:ascii="Arial" w:hAnsi="Arial" w:cs="Arial"/>
      <w:b/>
      <w:bCs/>
      <w:sz w:val="18"/>
      <w:szCs w:val="18"/>
    </w:rPr>
  </w:style>
  <w:style w:type="paragraph" w:styleId="Cabealho">
    <w:name w:val="header"/>
    <w:basedOn w:val="Normal"/>
    <w:link w:val="CabealhoCarter"/>
    <w:uiPriority w:val="99"/>
    <w:unhideWhenUsed/>
    <w:rsid w:val="001B64EB"/>
    <w:pPr>
      <w:tabs>
        <w:tab w:val="center" w:pos="4252"/>
        <w:tab w:val="right" w:pos="8504"/>
      </w:tabs>
    </w:pPr>
  </w:style>
  <w:style w:type="character" w:customStyle="1" w:styleId="CabealhoCarter">
    <w:name w:val="Cabeçalho Caráter"/>
    <w:basedOn w:val="Tipodeletrapredefinidodopargrafo"/>
    <w:link w:val="Cabealho"/>
    <w:uiPriority w:val="99"/>
    <w:rsid w:val="001B64EB"/>
    <w:rPr>
      <w:rFonts w:ascii="Times New Roman" w:eastAsia="Times New Roman" w:hAnsi="Times New Roman" w:cs="Times New Roman"/>
      <w:sz w:val="20"/>
      <w:szCs w:val="20"/>
      <w:lang w:val="en-US"/>
    </w:rPr>
  </w:style>
  <w:style w:type="paragraph" w:styleId="Rodap">
    <w:name w:val="footer"/>
    <w:basedOn w:val="Normal"/>
    <w:link w:val="RodapCarter"/>
    <w:uiPriority w:val="99"/>
    <w:unhideWhenUsed/>
    <w:rsid w:val="001B64EB"/>
    <w:pPr>
      <w:tabs>
        <w:tab w:val="center" w:pos="4252"/>
        <w:tab w:val="right" w:pos="8504"/>
      </w:tabs>
    </w:pPr>
  </w:style>
  <w:style w:type="character" w:customStyle="1" w:styleId="RodapCarter">
    <w:name w:val="Rodapé Caráter"/>
    <w:basedOn w:val="Tipodeletrapredefinidodopargrafo"/>
    <w:link w:val="Rodap"/>
    <w:uiPriority w:val="99"/>
    <w:rsid w:val="001B64EB"/>
    <w:rPr>
      <w:rFonts w:ascii="Times New Roman" w:eastAsia="Times New Roman" w:hAnsi="Times New Roman" w:cs="Times New Roman"/>
      <w:sz w:val="20"/>
      <w:szCs w:val="20"/>
      <w:lang w:val="en-US"/>
    </w:rPr>
  </w:style>
  <w:style w:type="character" w:styleId="Hiperligaovisitada">
    <w:name w:val="FollowedHyperlink"/>
    <w:basedOn w:val="Tipodeletrapredefinidodopargrafo"/>
    <w:uiPriority w:val="99"/>
    <w:semiHidden/>
    <w:unhideWhenUsed/>
    <w:rsid w:val="00E61195"/>
    <w:rPr>
      <w:color w:val="954F72" w:themeColor="followedHyperlink"/>
      <w:u w:val="single"/>
    </w:rPr>
  </w:style>
  <w:style w:type="paragraph" w:styleId="Textodebalo">
    <w:name w:val="Balloon Text"/>
    <w:basedOn w:val="Normal"/>
    <w:link w:val="TextodebaloCarter"/>
    <w:uiPriority w:val="99"/>
    <w:semiHidden/>
    <w:unhideWhenUsed/>
    <w:rsid w:val="00D01961"/>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D01961"/>
    <w:rPr>
      <w:rFonts w:ascii="Tahoma" w:eastAsia="Times New Roman" w:hAnsi="Tahoma" w:cs="Tahoma"/>
      <w:sz w:val="16"/>
      <w:szCs w:val="16"/>
      <w:lang w:val="en-US"/>
    </w:rPr>
  </w:style>
  <w:style w:type="paragraph" w:styleId="Corpodetexto">
    <w:name w:val="Body Text"/>
    <w:basedOn w:val="Normal"/>
    <w:link w:val="CorpodetextoCarter"/>
    <w:rsid w:val="005D7679"/>
    <w:pPr>
      <w:widowControl w:val="0"/>
      <w:suppressAutoHyphens/>
      <w:spacing w:after="120"/>
    </w:pPr>
    <w:rPr>
      <w:rFonts w:eastAsia="Arial Unicode MS" w:cs="Mangal"/>
      <w:kern w:val="1"/>
      <w:sz w:val="24"/>
      <w:szCs w:val="24"/>
      <w:lang w:val="pt-PT" w:eastAsia="hi-IN" w:bidi="hi-IN"/>
    </w:rPr>
  </w:style>
  <w:style w:type="character" w:customStyle="1" w:styleId="CorpodetextoCarter">
    <w:name w:val="Corpo de texto Caráter"/>
    <w:basedOn w:val="Tipodeletrapredefinidodopargrafo"/>
    <w:link w:val="Corpodetexto"/>
    <w:rsid w:val="005D7679"/>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23783">
      <w:bodyDiv w:val="1"/>
      <w:marLeft w:val="0"/>
      <w:marRight w:val="0"/>
      <w:marTop w:val="0"/>
      <w:marBottom w:val="0"/>
      <w:divBdr>
        <w:top w:val="none" w:sz="0" w:space="0" w:color="auto"/>
        <w:left w:val="none" w:sz="0" w:space="0" w:color="auto"/>
        <w:bottom w:val="none" w:sz="0" w:space="0" w:color="auto"/>
        <w:right w:val="none" w:sz="0" w:space="0" w:color="auto"/>
      </w:divBdr>
    </w:div>
    <w:div w:id="620648032">
      <w:bodyDiv w:val="1"/>
      <w:marLeft w:val="0"/>
      <w:marRight w:val="0"/>
      <w:marTop w:val="0"/>
      <w:marBottom w:val="0"/>
      <w:divBdr>
        <w:top w:val="none" w:sz="0" w:space="0" w:color="auto"/>
        <w:left w:val="none" w:sz="0" w:space="0" w:color="auto"/>
        <w:bottom w:val="none" w:sz="0" w:space="0" w:color="auto"/>
        <w:right w:val="none" w:sz="0" w:space="0" w:color="auto"/>
      </w:divBdr>
    </w:div>
    <w:div w:id="630788982">
      <w:bodyDiv w:val="1"/>
      <w:marLeft w:val="0"/>
      <w:marRight w:val="0"/>
      <w:marTop w:val="0"/>
      <w:marBottom w:val="0"/>
      <w:divBdr>
        <w:top w:val="none" w:sz="0" w:space="0" w:color="auto"/>
        <w:left w:val="none" w:sz="0" w:space="0" w:color="auto"/>
        <w:bottom w:val="none" w:sz="0" w:space="0" w:color="auto"/>
        <w:right w:val="none" w:sz="0" w:space="0" w:color="auto"/>
      </w:divBdr>
    </w:div>
    <w:div w:id="638195289">
      <w:bodyDiv w:val="1"/>
      <w:marLeft w:val="0"/>
      <w:marRight w:val="0"/>
      <w:marTop w:val="0"/>
      <w:marBottom w:val="0"/>
      <w:divBdr>
        <w:top w:val="none" w:sz="0" w:space="0" w:color="auto"/>
        <w:left w:val="none" w:sz="0" w:space="0" w:color="auto"/>
        <w:bottom w:val="none" w:sz="0" w:space="0" w:color="auto"/>
        <w:right w:val="none" w:sz="0" w:space="0" w:color="auto"/>
      </w:divBdr>
    </w:div>
    <w:div w:id="689794520">
      <w:bodyDiv w:val="1"/>
      <w:marLeft w:val="0"/>
      <w:marRight w:val="0"/>
      <w:marTop w:val="0"/>
      <w:marBottom w:val="0"/>
      <w:divBdr>
        <w:top w:val="none" w:sz="0" w:space="0" w:color="auto"/>
        <w:left w:val="none" w:sz="0" w:space="0" w:color="auto"/>
        <w:bottom w:val="none" w:sz="0" w:space="0" w:color="auto"/>
        <w:right w:val="none" w:sz="0" w:space="0" w:color="auto"/>
      </w:divBdr>
    </w:div>
    <w:div w:id="182488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quesdesintra.p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62.28.132.233/1476093002.zi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acebook.com/parquesdesintr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usana.quaresma@parquesdesintra.p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5572-760A-4614-B818-844333A1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3</Pages>
  <Words>825</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Quaresma</dc:creator>
  <cp:keywords/>
  <dc:description/>
  <cp:lastModifiedBy>Susana Quaresma</cp:lastModifiedBy>
  <cp:revision>105</cp:revision>
  <cp:lastPrinted>2016-10-11T10:03:00Z</cp:lastPrinted>
  <dcterms:created xsi:type="dcterms:W3CDTF">2016-09-21T08:24:00Z</dcterms:created>
  <dcterms:modified xsi:type="dcterms:W3CDTF">2017-05-03T12:08:00Z</dcterms:modified>
</cp:coreProperties>
</file>