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1EEBE" w14:textId="77777777" w:rsidR="00D34859" w:rsidRDefault="00D34859" w:rsidP="00D34859">
      <w:pPr>
        <w:jc w:val="center"/>
      </w:pPr>
      <w:r>
        <w:rPr>
          <w:noProof/>
        </w:rPr>
        <w:drawing>
          <wp:inline distT="0" distB="0" distL="0" distR="0" wp14:anchorId="394F544B" wp14:editId="33619E88">
            <wp:extent cx="827513" cy="1074144"/>
            <wp:effectExtent l="0" t="0" r="0" b="5715"/>
            <wp:docPr id="528229559" name="Imagem 1" descr="Uma imagem com desenho, texto, esboço, Impressão em papel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229559" name="Imagem 1" descr="Uma imagem com desenho, texto, esboço, Impressão em papel&#10;&#10;Descrição gerada automaticament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966" cy="1144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0BE4B" w14:textId="77777777" w:rsidR="00D34859" w:rsidRDefault="00D34859" w:rsidP="00D34859">
      <w:pPr>
        <w:jc w:val="center"/>
      </w:pPr>
      <w:r>
        <w:t>A associação cultural e científica</w:t>
      </w:r>
    </w:p>
    <w:p w14:paraId="5E014A31" w14:textId="77777777" w:rsidR="00D34859" w:rsidRPr="005F1F88" w:rsidRDefault="00D34859" w:rsidP="00D34859">
      <w:pPr>
        <w:jc w:val="center"/>
        <w:rPr>
          <w:b/>
          <w:bCs/>
        </w:rPr>
      </w:pPr>
      <w:r w:rsidRPr="005F1F88">
        <w:rPr>
          <w:b/>
          <w:bCs/>
        </w:rPr>
        <w:t>SOCIEDADE PORTUGUESA DE ANTROPOLOGIA E ETNOLOGIA</w:t>
      </w:r>
      <w:r>
        <w:rPr>
          <w:b/>
          <w:bCs/>
        </w:rPr>
        <w:t xml:space="preserve"> (SPAE)</w:t>
      </w:r>
    </w:p>
    <w:p w14:paraId="728818E2" w14:textId="77777777" w:rsidR="00D34859" w:rsidRDefault="00D34859" w:rsidP="00D34859">
      <w:pPr>
        <w:jc w:val="center"/>
      </w:pPr>
      <w:r>
        <w:t xml:space="preserve">Tem o prazer de anunciar a palestra aberta, por Google </w:t>
      </w:r>
      <w:proofErr w:type="spellStart"/>
      <w:r>
        <w:t>Meet</w:t>
      </w:r>
      <w:proofErr w:type="spellEnd"/>
      <w:r>
        <w:t>, com o link</w:t>
      </w:r>
    </w:p>
    <w:p w14:paraId="6A2F8332" w14:textId="2F09DD14" w:rsidR="00D34859" w:rsidRDefault="00FA5E10" w:rsidP="00D34859">
      <w:pPr>
        <w:jc w:val="center"/>
      </w:pPr>
      <w:r>
        <w:fldChar w:fldCharType="begin"/>
      </w:r>
      <w:r>
        <w:instrText>HYPERLINK "https://meet.google.com/iem-ougi-ffd" \t "_blank"</w:instrText>
      </w:r>
      <w:r>
        <w:fldChar w:fldCharType="separate"/>
      </w:r>
      <w:r>
        <w:rPr>
          <w:rStyle w:val="Hiperligao"/>
          <w:rFonts w:ascii="Arial" w:hAnsi="Arial" w:cs="Arial"/>
          <w:color w:val="1155CC"/>
        </w:rPr>
        <w:t>https://meet.google.com/iem-ougi-ffd</w:t>
      </w:r>
      <w:r>
        <w:fldChar w:fldCharType="end"/>
      </w:r>
    </w:p>
    <w:p w14:paraId="2937AC00" w14:textId="27BB5D7C" w:rsidR="00D34859" w:rsidRPr="00C139E1" w:rsidRDefault="00D34859" w:rsidP="00D34859">
      <w:pPr>
        <w:jc w:val="center"/>
        <w:rPr>
          <w:b/>
          <w:bCs/>
        </w:rPr>
      </w:pPr>
      <w:r>
        <w:t xml:space="preserve">A realizar no dia </w:t>
      </w:r>
      <w:r>
        <w:rPr>
          <w:b/>
          <w:bCs/>
        </w:rPr>
        <w:t>30</w:t>
      </w:r>
      <w:r w:rsidRPr="00C139E1">
        <w:rPr>
          <w:b/>
          <w:bCs/>
        </w:rPr>
        <w:t xml:space="preserve"> de </w:t>
      </w:r>
      <w:r w:rsidR="00452AA5">
        <w:rPr>
          <w:b/>
          <w:bCs/>
        </w:rPr>
        <w:t>março</w:t>
      </w:r>
      <w:r w:rsidRPr="00C139E1">
        <w:rPr>
          <w:b/>
          <w:bCs/>
        </w:rPr>
        <w:t xml:space="preserve"> de 202</w:t>
      </w:r>
      <w:r>
        <w:rPr>
          <w:b/>
          <w:bCs/>
        </w:rPr>
        <w:t>6</w:t>
      </w:r>
      <w:r w:rsidRPr="00C139E1">
        <w:rPr>
          <w:b/>
          <w:bCs/>
        </w:rPr>
        <w:t>, às 21,30 h.</w:t>
      </w:r>
      <w:r>
        <w:rPr>
          <w:b/>
          <w:bCs/>
        </w:rPr>
        <w:t xml:space="preserve"> de Lisboa</w:t>
      </w:r>
    </w:p>
    <w:p w14:paraId="57CE376B" w14:textId="77777777" w:rsidR="00D34859" w:rsidRDefault="00D34859" w:rsidP="00D34859">
      <w:pPr>
        <w:jc w:val="center"/>
        <w:rPr>
          <w:rFonts w:ascii="Arial" w:hAnsi="Arial" w:cs="Arial"/>
          <w:b/>
          <w:bCs/>
          <w:color w:val="0070C0"/>
          <w:sz w:val="32"/>
          <w:szCs w:val="32"/>
        </w:rPr>
      </w:pPr>
      <w:r>
        <w:t>por</w:t>
      </w:r>
    </w:p>
    <w:p w14:paraId="1F9C546A" w14:textId="76238E0C" w:rsidR="00D34859" w:rsidRDefault="00D34859" w:rsidP="00D34859">
      <w:pPr>
        <w:jc w:val="center"/>
        <w:rPr>
          <w:b/>
          <w:bCs/>
          <w:color w:val="C00000"/>
          <w:sz w:val="40"/>
          <w:szCs w:val="40"/>
        </w:rPr>
      </w:pPr>
      <w:r w:rsidRPr="00D34859">
        <w:rPr>
          <w:b/>
          <w:bCs/>
          <w:color w:val="C00000"/>
          <w:sz w:val="40"/>
          <w:szCs w:val="40"/>
        </w:rPr>
        <w:t>Prof. Doutor José Remesal Rodríguez</w:t>
      </w:r>
    </w:p>
    <w:p w14:paraId="73052F23" w14:textId="1111A852" w:rsidR="001C59BA" w:rsidRPr="00D34859" w:rsidRDefault="001C59BA" w:rsidP="00D34859">
      <w:pPr>
        <w:jc w:val="center"/>
        <w:rPr>
          <w:color w:val="C00000"/>
        </w:rPr>
      </w:pPr>
      <w:r>
        <w:rPr>
          <w:rFonts w:ascii="Aptos" w:hAnsi="Aptos"/>
          <w:color w:val="000000"/>
          <w:shd w:val="clear" w:color="auto" w:fill="FFFFFF"/>
        </w:rPr>
        <w:t xml:space="preserve">Catedrático de </w:t>
      </w:r>
      <w:proofErr w:type="gramStart"/>
      <w:r>
        <w:rPr>
          <w:rFonts w:ascii="Aptos" w:hAnsi="Aptos"/>
          <w:color w:val="000000"/>
          <w:shd w:val="clear" w:color="auto" w:fill="FFFFFF"/>
        </w:rPr>
        <w:t>Historia</w:t>
      </w:r>
      <w:proofErr w:type="gramEnd"/>
      <w:r>
        <w:rPr>
          <w:rFonts w:ascii="Aptos" w:hAnsi="Aptos"/>
          <w:color w:val="000000"/>
          <w:shd w:val="clear" w:color="auto" w:fill="FFFFFF"/>
        </w:rPr>
        <w:t xml:space="preserve"> </w:t>
      </w:r>
      <w:proofErr w:type="spellStart"/>
      <w:r>
        <w:rPr>
          <w:rFonts w:ascii="Aptos" w:hAnsi="Aptos"/>
          <w:color w:val="000000"/>
          <w:shd w:val="clear" w:color="auto" w:fill="FFFFFF"/>
        </w:rPr>
        <w:t>Antigua</w:t>
      </w:r>
      <w:proofErr w:type="spellEnd"/>
      <w:r>
        <w:rPr>
          <w:rFonts w:ascii="Aptos" w:hAnsi="Aptos"/>
          <w:color w:val="000000"/>
          <w:shd w:val="clear" w:color="auto" w:fill="FFFFFF"/>
        </w:rPr>
        <w:t xml:space="preserve"> de la </w:t>
      </w:r>
      <w:proofErr w:type="spellStart"/>
      <w:r>
        <w:rPr>
          <w:rFonts w:ascii="Aptos" w:hAnsi="Aptos"/>
          <w:color w:val="000000"/>
          <w:shd w:val="clear" w:color="auto" w:fill="FFFFFF"/>
        </w:rPr>
        <w:t>Universidad</w:t>
      </w:r>
      <w:proofErr w:type="spellEnd"/>
      <w:r>
        <w:rPr>
          <w:rFonts w:ascii="Aptos" w:hAnsi="Aptos"/>
          <w:color w:val="000000"/>
          <w:shd w:val="clear" w:color="auto" w:fill="FFFFFF"/>
        </w:rPr>
        <w:t xml:space="preserve"> de Barcelona</w:t>
      </w:r>
    </w:p>
    <w:p w14:paraId="4B5F3508" w14:textId="524AC952" w:rsidR="00D34859" w:rsidRPr="0070313A" w:rsidRDefault="00CA2A3D" w:rsidP="00D34859">
      <w:pPr>
        <w:jc w:val="center"/>
        <w:rPr>
          <w:rFonts w:ascii="Arial" w:hAnsi="Arial" w:cs="Arial"/>
          <w:color w:val="000000" w:themeColor="text1"/>
          <w:sz w:val="16"/>
          <w:szCs w:val="16"/>
        </w:rPr>
      </w:pPr>
      <w:r>
        <w:t>s</w:t>
      </w:r>
      <w:r w:rsidR="00D34859" w:rsidRPr="00DE5DF9">
        <w:t>obre</w:t>
      </w:r>
    </w:p>
    <w:p w14:paraId="4EBDC223" w14:textId="77777777" w:rsidR="00CA2A3D" w:rsidRPr="00CA2A3D" w:rsidRDefault="00CA2A3D" w:rsidP="00CA2A3D">
      <w:pPr>
        <w:spacing w:after="0" w:line="240" w:lineRule="auto"/>
        <w:jc w:val="center"/>
        <w:rPr>
          <w:rFonts w:ascii="Aptos" w:eastAsia="Times New Roman" w:hAnsi="Aptos" w:cs="Times New Roman"/>
          <w:b/>
          <w:bCs/>
          <w:color w:val="7030A0"/>
          <w:kern w:val="0"/>
          <w:sz w:val="40"/>
          <w:szCs w:val="40"/>
          <w:lang w:eastAsia="pt-PT"/>
          <w14:ligatures w14:val="none"/>
        </w:rPr>
      </w:pPr>
      <w:r w:rsidRPr="00CA2A3D">
        <w:rPr>
          <w:rFonts w:ascii="Aptos" w:hAnsi="Aptos"/>
          <w:b/>
          <w:bCs/>
          <w:color w:val="7030A0"/>
          <w:sz w:val="40"/>
          <w:szCs w:val="40"/>
          <w:shd w:val="clear" w:color="auto" w:fill="FFFFFF"/>
        </w:rPr>
        <w:t xml:space="preserve">El </w:t>
      </w:r>
      <w:proofErr w:type="spellStart"/>
      <w:r w:rsidRPr="00CA2A3D">
        <w:rPr>
          <w:rFonts w:ascii="Aptos" w:hAnsi="Aptos"/>
          <w:b/>
          <w:bCs/>
          <w:color w:val="7030A0"/>
          <w:sz w:val="40"/>
          <w:szCs w:val="40"/>
          <w:shd w:val="clear" w:color="auto" w:fill="FFFFFF"/>
        </w:rPr>
        <w:t>imperio</w:t>
      </w:r>
      <w:proofErr w:type="spellEnd"/>
      <w:r w:rsidRPr="00CA2A3D">
        <w:rPr>
          <w:rFonts w:ascii="Aptos" w:hAnsi="Aptos"/>
          <w:b/>
          <w:bCs/>
          <w:color w:val="7030A0"/>
          <w:sz w:val="40"/>
          <w:szCs w:val="40"/>
          <w:shd w:val="clear" w:color="auto" w:fill="FFFFFF"/>
        </w:rPr>
        <w:t xml:space="preserve"> romano y la </w:t>
      </w:r>
      <w:proofErr w:type="spellStart"/>
      <w:r w:rsidRPr="00CA2A3D">
        <w:rPr>
          <w:rFonts w:ascii="Aptos" w:hAnsi="Aptos"/>
          <w:b/>
          <w:bCs/>
          <w:color w:val="7030A0"/>
          <w:sz w:val="40"/>
          <w:szCs w:val="40"/>
          <w:shd w:val="clear" w:color="auto" w:fill="FFFFFF"/>
        </w:rPr>
        <w:t>primera</w:t>
      </w:r>
      <w:proofErr w:type="spellEnd"/>
      <w:r w:rsidRPr="00CA2A3D">
        <w:rPr>
          <w:rFonts w:ascii="Aptos" w:hAnsi="Aptos"/>
          <w:b/>
          <w:bCs/>
          <w:color w:val="7030A0"/>
          <w:sz w:val="40"/>
          <w:szCs w:val="40"/>
          <w:shd w:val="clear" w:color="auto" w:fill="FFFFFF"/>
        </w:rPr>
        <w:t xml:space="preserve"> </w:t>
      </w:r>
      <w:proofErr w:type="spellStart"/>
      <w:r w:rsidRPr="00CA2A3D">
        <w:rPr>
          <w:rFonts w:ascii="Aptos" w:hAnsi="Aptos"/>
          <w:b/>
          <w:bCs/>
          <w:color w:val="7030A0"/>
          <w:sz w:val="40"/>
          <w:szCs w:val="40"/>
          <w:shd w:val="clear" w:color="auto" w:fill="FFFFFF"/>
        </w:rPr>
        <w:t>globalización</w:t>
      </w:r>
      <w:proofErr w:type="spellEnd"/>
    </w:p>
    <w:p w14:paraId="09FE5244" w14:textId="2041B4BF" w:rsidR="00D34859" w:rsidRPr="00CA2A3D" w:rsidRDefault="00D34859" w:rsidP="00CA2A3D">
      <w:pPr>
        <w:jc w:val="center"/>
        <w:rPr>
          <w:rFonts w:ascii="Calibri" w:hAnsi="Calibri" w:cs="Calibri"/>
          <w:b/>
          <w:bCs/>
          <w:color w:val="7030A0"/>
          <w:sz w:val="36"/>
          <w:szCs w:val="36"/>
        </w:rPr>
      </w:pPr>
    </w:p>
    <w:p w14:paraId="41CD94CC" w14:textId="77777777" w:rsidR="00D34859" w:rsidRDefault="00D34859" w:rsidP="00D34859">
      <w:pPr>
        <w:jc w:val="both"/>
        <w:rPr>
          <w:b/>
          <w:bCs/>
          <w:color w:val="80340D" w:themeColor="accent2" w:themeShade="80"/>
          <w:sz w:val="28"/>
          <w:szCs w:val="28"/>
        </w:rPr>
      </w:pPr>
    </w:p>
    <w:p w14:paraId="45B1EF8A" w14:textId="1A88042D" w:rsidR="00D34859" w:rsidRDefault="00D34859" w:rsidP="00D34859">
      <w:pPr>
        <w:jc w:val="center"/>
        <w:rPr>
          <w:b/>
          <w:bCs/>
          <w:color w:val="80340D" w:themeColor="accent2" w:themeShade="80"/>
          <w:sz w:val="28"/>
          <w:szCs w:val="28"/>
        </w:rPr>
      </w:pPr>
      <w:r>
        <w:rPr>
          <w:b/>
          <w:bCs/>
          <w:noProof/>
          <w:color w:val="80340D" w:themeColor="accent2" w:themeShade="80"/>
          <w:sz w:val="28"/>
          <w:szCs w:val="28"/>
        </w:rPr>
        <w:drawing>
          <wp:inline distT="0" distB="0" distL="0" distR="0" wp14:anchorId="6F14E4C6" wp14:editId="0FC5C1E6">
            <wp:extent cx="4300814" cy="2738583"/>
            <wp:effectExtent l="0" t="0" r="5080" b="5080"/>
            <wp:docPr id="410816946" name="Imagem 1" descr="Uma imagem com mapa, texto, atlas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816946" name="Imagem 1" descr="Uma imagem com mapa, texto, atlas&#10;&#10;Os conteúdos gerados por IA podem estar incorretos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5620" cy="2754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A0E92" w14:textId="70EC7343" w:rsidR="00D34859" w:rsidRPr="00D34859" w:rsidRDefault="00D34859" w:rsidP="00D34859">
      <w:pPr>
        <w:spacing w:line="240" w:lineRule="auto"/>
        <w:jc w:val="center"/>
        <w:rPr>
          <w:sz w:val="16"/>
          <w:szCs w:val="16"/>
        </w:rPr>
      </w:pPr>
      <w:r w:rsidRPr="00D34859">
        <w:rPr>
          <w:sz w:val="16"/>
          <w:szCs w:val="16"/>
        </w:rPr>
        <w:t>El Imperio Romano bajo Trajano (117 d. C.</w:t>
      </w:r>
      <w:r>
        <w:rPr>
          <w:sz w:val="16"/>
          <w:szCs w:val="16"/>
        </w:rPr>
        <w:t>)</w:t>
      </w:r>
    </w:p>
    <w:p w14:paraId="7ECB3022" w14:textId="77777777" w:rsidR="00D34859" w:rsidRPr="00D34859" w:rsidRDefault="00D34859" w:rsidP="00D34859">
      <w:pPr>
        <w:jc w:val="center"/>
        <w:rPr>
          <w:sz w:val="16"/>
          <w:szCs w:val="16"/>
        </w:rPr>
      </w:pPr>
      <w:hyperlink r:id="rId8" w:history="1">
        <w:r w:rsidRPr="00D34859">
          <w:rPr>
            <w:rStyle w:val="Hiperligao"/>
            <w:sz w:val="16"/>
            <w:szCs w:val="16"/>
          </w:rPr>
          <w:t>https://commons.wikimedia.org/wiki/File:Roman_Empire_Trajan_117AD.png</w:t>
        </w:r>
      </w:hyperlink>
      <w:r>
        <w:rPr>
          <w:sz w:val="16"/>
          <w:szCs w:val="16"/>
        </w:rPr>
        <w:t xml:space="preserve">; </w:t>
      </w:r>
      <w:proofErr w:type="spellStart"/>
      <w:r w:rsidRPr="00D34859">
        <w:rPr>
          <w:sz w:val="16"/>
          <w:szCs w:val="16"/>
        </w:rPr>
        <w:t>Tataryn</w:t>
      </w:r>
      <w:proofErr w:type="spellEnd"/>
      <w:r w:rsidRPr="00D34859">
        <w:rPr>
          <w:sz w:val="16"/>
          <w:szCs w:val="16"/>
        </w:rPr>
        <w:t>, CC BY-SA 3.0 &lt;</w:t>
      </w:r>
      <w:proofErr w:type="spellStart"/>
      <w:r w:rsidRPr="00D34859">
        <w:rPr>
          <w:sz w:val="16"/>
          <w:szCs w:val="16"/>
        </w:rPr>
        <w:t>https</w:t>
      </w:r>
      <w:proofErr w:type="spellEnd"/>
      <w:r w:rsidRPr="00D34859">
        <w:rPr>
          <w:sz w:val="16"/>
          <w:szCs w:val="16"/>
        </w:rPr>
        <w:t>://creativecommons.org/</w:t>
      </w:r>
      <w:proofErr w:type="spellStart"/>
      <w:r w:rsidRPr="00D34859">
        <w:rPr>
          <w:sz w:val="16"/>
          <w:szCs w:val="16"/>
        </w:rPr>
        <w:t>licenses</w:t>
      </w:r>
      <w:proofErr w:type="spellEnd"/>
      <w:r w:rsidRPr="00D34859">
        <w:rPr>
          <w:sz w:val="16"/>
          <w:szCs w:val="16"/>
        </w:rPr>
        <w:t>/</w:t>
      </w:r>
      <w:proofErr w:type="spellStart"/>
      <w:r w:rsidRPr="00D34859">
        <w:rPr>
          <w:sz w:val="16"/>
          <w:szCs w:val="16"/>
        </w:rPr>
        <w:t>by-sa</w:t>
      </w:r>
      <w:proofErr w:type="spellEnd"/>
      <w:r w:rsidRPr="00D34859">
        <w:rPr>
          <w:sz w:val="16"/>
          <w:szCs w:val="16"/>
        </w:rPr>
        <w:t xml:space="preserve">/3.0&gt;, via Wikimedia </w:t>
      </w:r>
      <w:proofErr w:type="spellStart"/>
      <w:r w:rsidRPr="00D34859">
        <w:rPr>
          <w:sz w:val="16"/>
          <w:szCs w:val="16"/>
        </w:rPr>
        <w:t>Commons</w:t>
      </w:r>
      <w:proofErr w:type="spellEnd"/>
    </w:p>
    <w:p w14:paraId="61CDBE4B" w14:textId="54028D46" w:rsidR="00D34859" w:rsidRPr="00D34859" w:rsidRDefault="00D34859" w:rsidP="00D34859">
      <w:pPr>
        <w:spacing w:line="240" w:lineRule="auto"/>
        <w:jc w:val="center"/>
        <w:rPr>
          <w:sz w:val="16"/>
          <w:szCs w:val="16"/>
        </w:rPr>
      </w:pPr>
    </w:p>
    <w:p w14:paraId="73DE1434" w14:textId="77777777" w:rsidR="00D34859" w:rsidRPr="00D34859" w:rsidRDefault="00D34859" w:rsidP="00D34859">
      <w:pPr>
        <w:jc w:val="center"/>
        <w:rPr>
          <w:sz w:val="16"/>
          <w:szCs w:val="16"/>
        </w:rPr>
      </w:pPr>
    </w:p>
    <w:p w14:paraId="64281640" w14:textId="77777777" w:rsidR="00D34859" w:rsidRPr="00CA2A3D" w:rsidRDefault="00D34859" w:rsidP="00D34859">
      <w:pPr>
        <w:spacing w:after="0" w:line="240" w:lineRule="auto"/>
        <w:jc w:val="both"/>
        <w:rPr>
          <w:rFonts w:ascii="Aptos" w:eastAsia="Times New Roman" w:hAnsi="Aptos" w:cs="Times New Roman"/>
          <w:b/>
          <w:bCs/>
          <w:color w:val="501549" w:themeColor="accent5" w:themeShade="80"/>
          <w:kern w:val="0"/>
          <w:lang w:val="es-ES" w:eastAsia="pt-PT"/>
          <w14:ligatures w14:val="none"/>
        </w:rPr>
      </w:pPr>
      <w:r w:rsidRPr="00CA2A3D">
        <w:rPr>
          <w:rFonts w:ascii="Aptos" w:eastAsia="Times New Roman" w:hAnsi="Aptos" w:cs="Times New Roman"/>
          <w:b/>
          <w:bCs/>
          <w:color w:val="501549" w:themeColor="accent5" w:themeShade="80"/>
          <w:kern w:val="0"/>
          <w:lang w:val="es-ES" w:eastAsia="pt-PT"/>
          <w14:ligatures w14:val="none"/>
        </w:rPr>
        <w:t>Resumen de la conferencia:</w:t>
      </w:r>
    </w:p>
    <w:p w14:paraId="062F3410" w14:textId="77777777" w:rsidR="00CA2A3D" w:rsidRPr="00CA2A3D" w:rsidRDefault="00CA2A3D" w:rsidP="00D34859">
      <w:pPr>
        <w:spacing w:after="0" w:line="240" w:lineRule="auto"/>
        <w:jc w:val="both"/>
        <w:rPr>
          <w:rFonts w:ascii="Aptos" w:eastAsia="Times New Roman" w:hAnsi="Aptos" w:cs="Times New Roman"/>
          <w:color w:val="000000"/>
          <w:kern w:val="0"/>
          <w:lang w:val="es-ES" w:eastAsia="pt-PT"/>
          <w14:ligatures w14:val="none"/>
        </w:rPr>
      </w:pPr>
    </w:p>
    <w:p w14:paraId="70EA7BC0" w14:textId="77777777" w:rsidR="00D34859" w:rsidRPr="00CA2A3D" w:rsidRDefault="00D34859" w:rsidP="00CA2A3D">
      <w:pPr>
        <w:spacing w:after="0" w:line="276" w:lineRule="auto"/>
        <w:jc w:val="both"/>
        <w:rPr>
          <w:rFonts w:ascii="Aptos" w:eastAsia="Times New Roman" w:hAnsi="Aptos" w:cs="Times New Roman"/>
          <w:color w:val="000000"/>
          <w:kern w:val="0"/>
          <w:sz w:val="28"/>
          <w:szCs w:val="28"/>
          <w:lang w:val="es-ES" w:eastAsia="pt-PT"/>
          <w14:ligatures w14:val="none"/>
        </w:rPr>
      </w:pPr>
      <w:r w:rsidRPr="00CA2A3D">
        <w:rPr>
          <w:rFonts w:ascii="Aptos" w:eastAsia="Times New Roman" w:hAnsi="Aptos" w:cs="Times New Roman"/>
          <w:color w:val="000000"/>
          <w:kern w:val="0"/>
          <w:sz w:val="28"/>
          <w:szCs w:val="28"/>
          <w:lang w:val="es-ES" w:eastAsia="pt-PT"/>
          <w14:ligatures w14:val="none"/>
        </w:rPr>
        <w:t>Se discute el origen y consolidación del imperio por Augusto. En nuestra investigación hemos partido de la condición fundamental de la organización del abastecimiento de Roma y del ejército, cuestión fundamental para entender el desarrollo político económico del imperio que el poeta Juvenal supo describir como </w:t>
      </w:r>
      <w:proofErr w:type="spellStart"/>
      <w:r w:rsidRPr="00CA2A3D">
        <w:rPr>
          <w:rFonts w:ascii="Aptos" w:eastAsia="Times New Roman" w:hAnsi="Aptos" w:cs="Times New Roman"/>
          <w:i/>
          <w:iCs/>
          <w:color w:val="000000"/>
          <w:kern w:val="0"/>
          <w:sz w:val="28"/>
          <w:szCs w:val="28"/>
          <w:lang w:val="es-ES" w:eastAsia="pt-PT"/>
          <w14:ligatures w14:val="none"/>
        </w:rPr>
        <w:t>panem</w:t>
      </w:r>
      <w:proofErr w:type="spellEnd"/>
      <w:r w:rsidRPr="00CA2A3D">
        <w:rPr>
          <w:rFonts w:ascii="Aptos" w:eastAsia="Times New Roman" w:hAnsi="Aptos" w:cs="Times New Roman"/>
          <w:i/>
          <w:iCs/>
          <w:color w:val="000000"/>
          <w:kern w:val="0"/>
          <w:sz w:val="28"/>
          <w:szCs w:val="28"/>
          <w:lang w:val="es-ES" w:eastAsia="pt-PT"/>
          <w14:ligatures w14:val="none"/>
        </w:rPr>
        <w:t xml:space="preserve"> et circenses</w:t>
      </w:r>
      <w:r w:rsidRPr="00CA2A3D">
        <w:rPr>
          <w:rFonts w:ascii="Aptos" w:eastAsia="Times New Roman" w:hAnsi="Aptos" w:cs="Times New Roman"/>
          <w:color w:val="000000"/>
          <w:kern w:val="0"/>
          <w:sz w:val="28"/>
          <w:szCs w:val="28"/>
          <w:lang w:val="es-ES" w:eastAsia="pt-PT"/>
          <w14:ligatures w14:val="none"/>
        </w:rPr>
        <w:t>.</w:t>
      </w:r>
    </w:p>
    <w:p w14:paraId="6E9A612B" w14:textId="77777777" w:rsidR="00D34859" w:rsidRPr="00CA2A3D" w:rsidRDefault="00D34859" w:rsidP="00CA2A3D">
      <w:pPr>
        <w:spacing w:after="0" w:line="276" w:lineRule="auto"/>
        <w:jc w:val="both"/>
        <w:rPr>
          <w:rFonts w:ascii="Aptos" w:eastAsia="Times New Roman" w:hAnsi="Aptos" w:cs="Times New Roman"/>
          <w:color w:val="000000"/>
          <w:kern w:val="0"/>
          <w:sz w:val="28"/>
          <w:szCs w:val="28"/>
          <w:lang w:val="es-ES" w:eastAsia="pt-PT"/>
          <w14:ligatures w14:val="none"/>
        </w:rPr>
      </w:pPr>
      <w:r w:rsidRPr="00CA2A3D">
        <w:rPr>
          <w:rFonts w:ascii="Aptos" w:eastAsia="Times New Roman" w:hAnsi="Aptos" w:cs="Times New Roman"/>
          <w:color w:val="000000"/>
          <w:kern w:val="0"/>
          <w:sz w:val="28"/>
          <w:szCs w:val="28"/>
          <w:lang w:val="es-ES" w:eastAsia="pt-PT"/>
          <w14:ligatures w14:val="none"/>
        </w:rPr>
        <w:t>Presento aquí un conjunto de textos antiguos que ilustran las ideas que hemos desarrollado tomando como ejemplo el caso de la Bética y su producción de aceite.</w:t>
      </w:r>
    </w:p>
    <w:p w14:paraId="338EA888" w14:textId="77777777" w:rsidR="00D34859" w:rsidRPr="00CA2A3D" w:rsidRDefault="00D34859" w:rsidP="00CA2A3D">
      <w:pPr>
        <w:spacing w:after="0" w:line="276" w:lineRule="auto"/>
        <w:jc w:val="both"/>
        <w:rPr>
          <w:rFonts w:ascii="Aptos" w:eastAsia="Times New Roman" w:hAnsi="Aptos" w:cs="Times New Roman"/>
          <w:color w:val="000000"/>
          <w:kern w:val="0"/>
          <w:sz w:val="28"/>
          <w:szCs w:val="28"/>
          <w:lang w:val="es-ES" w:eastAsia="pt-PT"/>
          <w14:ligatures w14:val="none"/>
        </w:rPr>
      </w:pPr>
      <w:r w:rsidRPr="00CA2A3D">
        <w:rPr>
          <w:rFonts w:ascii="Aptos" w:eastAsia="Times New Roman" w:hAnsi="Aptos" w:cs="Times New Roman"/>
          <w:color w:val="000000"/>
          <w:kern w:val="0"/>
          <w:sz w:val="28"/>
          <w:szCs w:val="28"/>
          <w:lang w:val="es-ES" w:eastAsia="pt-PT"/>
          <w14:ligatures w14:val="none"/>
        </w:rPr>
        <w:t>Se presentan dos momentos evolutivos de este imperio, el acceso al poder de Vespasiano y el de Trajano que supone una vuelta a los ideales primitivos de Augusto.</w:t>
      </w:r>
    </w:p>
    <w:p w14:paraId="508A1014" w14:textId="77777777" w:rsidR="00CA2A3D" w:rsidRDefault="00CA2A3D" w:rsidP="00D34859">
      <w:pPr>
        <w:jc w:val="both"/>
        <w:rPr>
          <w:b/>
          <w:bCs/>
          <w:color w:val="80340D" w:themeColor="accent2" w:themeShade="80"/>
          <w:sz w:val="28"/>
          <w:szCs w:val="28"/>
        </w:rPr>
      </w:pPr>
    </w:p>
    <w:p w14:paraId="63E3469E" w14:textId="028F4813" w:rsidR="00CA2A3D" w:rsidRPr="00CA2A3D" w:rsidRDefault="00CA2A3D" w:rsidP="00D34859">
      <w:pPr>
        <w:jc w:val="both"/>
        <w:rPr>
          <w:b/>
          <w:bCs/>
          <w:color w:val="501549" w:themeColor="accent5" w:themeShade="80"/>
          <w:sz w:val="28"/>
          <w:szCs w:val="28"/>
        </w:rPr>
      </w:pPr>
      <w:r w:rsidRPr="00CA2A3D">
        <w:rPr>
          <w:b/>
          <w:bCs/>
          <w:color w:val="501549" w:themeColor="accent5" w:themeShade="80"/>
          <w:sz w:val="28"/>
          <w:szCs w:val="28"/>
        </w:rPr>
        <w:t>Autor</w:t>
      </w:r>
      <w:r>
        <w:rPr>
          <w:b/>
          <w:bCs/>
          <w:color w:val="501549" w:themeColor="accent5" w:themeShade="80"/>
          <w:sz w:val="28"/>
          <w:szCs w:val="28"/>
        </w:rPr>
        <w:t>:</w:t>
      </w:r>
    </w:p>
    <w:p w14:paraId="0EDEC206" w14:textId="77777777" w:rsidR="00CA2A3D" w:rsidRDefault="00CA2A3D" w:rsidP="00CA2A3D">
      <w:pPr>
        <w:spacing w:after="0" w:line="240" w:lineRule="auto"/>
        <w:jc w:val="both"/>
        <w:rPr>
          <w:rFonts w:ascii="Aptos" w:hAnsi="Aptos"/>
          <w:color w:val="000000"/>
          <w:shd w:val="clear" w:color="auto" w:fill="FFFFFF"/>
          <w:lang w:val="es-ES"/>
        </w:rPr>
      </w:pPr>
      <w:r w:rsidRPr="00CA2A3D">
        <w:rPr>
          <w:rFonts w:ascii="Aptos" w:hAnsi="Aptos"/>
          <w:b/>
          <w:bCs/>
          <w:color w:val="000000"/>
          <w:shd w:val="clear" w:color="auto" w:fill="FFFFFF"/>
          <w:lang w:val="es-ES"/>
        </w:rPr>
        <w:t xml:space="preserve">José </w:t>
      </w:r>
      <w:proofErr w:type="spellStart"/>
      <w:r w:rsidRPr="00CA2A3D">
        <w:rPr>
          <w:rFonts w:ascii="Aptos" w:hAnsi="Aptos"/>
          <w:b/>
          <w:bCs/>
          <w:color w:val="000000"/>
          <w:shd w:val="clear" w:color="auto" w:fill="FFFFFF"/>
          <w:lang w:val="es-ES"/>
        </w:rPr>
        <w:t>Remesal</w:t>
      </w:r>
      <w:proofErr w:type="spellEnd"/>
      <w:r w:rsidRPr="00CA2A3D">
        <w:rPr>
          <w:rFonts w:ascii="Aptos" w:hAnsi="Aptos"/>
          <w:b/>
          <w:bCs/>
          <w:color w:val="000000"/>
          <w:shd w:val="clear" w:color="auto" w:fill="FFFFFF"/>
          <w:lang w:val="es-ES"/>
        </w:rPr>
        <w:t xml:space="preserve"> Rodríguez</w:t>
      </w:r>
      <w:r w:rsidRPr="00CA2A3D">
        <w:rPr>
          <w:rFonts w:ascii="Aptos" w:hAnsi="Aptos"/>
          <w:color w:val="000000"/>
          <w:shd w:val="clear" w:color="auto" w:fill="FFFFFF"/>
          <w:lang w:val="es-ES"/>
        </w:rPr>
        <w:t xml:space="preserve"> (Lora del Río, Sevilla, 27-06-1948). Catedrático de Historia Antigua de la Universidad de Barcelona desde 1988.</w:t>
      </w:r>
    </w:p>
    <w:p w14:paraId="3D0D0B7E" w14:textId="3FE35272" w:rsidR="00CA2A3D" w:rsidRDefault="00CA2A3D" w:rsidP="00CA2A3D">
      <w:pPr>
        <w:spacing w:after="0" w:line="240" w:lineRule="auto"/>
        <w:jc w:val="both"/>
        <w:rPr>
          <w:rFonts w:ascii="Aptos" w:hAnsi="Aptos"/>
          <w:color w:val="000000"/>
          <w:shd w:val="clear" w:color="auto" w:fill="FFFFFF"/>
          <w:lang w:val="es-ES"/>
        </w:rPr>
      </w:pPr>
      <w:r w:rsidRPr="00CA2A3D">
        <w:rPr>
          <w:rFonts w:ascii="Aptos" w:hAnsi="Aptos"/>
          <w:color w:val="000000"/>
          <w:lang w:val="es-ES"/>
        </w:rPr>
        <w:br/>
      </w:r>
      <w:r w:rsidRPr="00CA2A3D">
        <w:rPr>
          <w:rFonts w:ascii="Aptos" w:hAnsi="Aptos"/>
          <w:color w:val="000000"/>
          <w:shd w:val="clear" w:color="auto" w:fill="FFFFFF"/>
          <w:lang w:val="es-ES"/>
        </w:rPr>
        <w:t>Becado en el Instituto Rodrigo Caro (Madrid) (1973-75) y en la Escuela Española de Historia y Arqueología (Roma) del CSIC (1976). Becario del CNRC (Roma) (1977).</w:t>
      </w:r>
      <w:r w:rsidRPr="00CA2A3D">
        <w:rPr>
          <w:rFonts w:ascii="Aptos" w:hAnsi="Aptos"/>
          <w:color w:val="000000"/>
          <w:lang w:val="es-ES"/>
        </w:rPr>
        <w:br/>
      </w:r>
      <w:r w:rsidRPr="00CA2A3D">
        <w:rPr>
          <w:rFonts w:ascii="Aptos" w:hAnsi="Aptos"/>
          <w:color w:val="000000"/>
          <w:shd w:val="clear" w:color="auto" w:fill="FFFFFF"/>
          <w:lang w:val="es-ES"/>
        </w:rPr>
        <w:t xml:space="preserve">Miembro libre en la Casa de Velázquez (Madrid). </w:t>
      </w:r>
      <w:proofErr w:type="spellStart"/>
      <w:r w:rsidRPr="00CA2A3D">
        <w:rPr>
          <w:rFonts w:ascii="Aptos" w:hAnsi="Aptos"/>
          <w:color w:val="000000"/>
          <w:shd w:val="clear" w:color="auto" w:fill="FFFFFF"/>
          <w:lang w:val="es-ES"/>
        </w:rPr>
        <w:t>Mitglied</w:t>
      </w:r>
      <w:proofErr w:type="spellEnd"/>
      <w:r w:rsidRPr="00CA2A3D">
        <w:rPr>
          <w:rFonts w:ascii="Aptos" w:hAnsi="Aptos"/>
          <w:color w:val="000000"/>
          <w:shd w:val="clear" w:color="auto" w:fill="FFFFFF"/>
          <w:lang w:val="es-ES"/>
        </w:rPr>
        <w:t xml:space="preserve"> </w:t>
      </w:r>
      <w:proofErr w:type="spellStart"/>
      <w:r w:rsidRPr="00CA2A3D">
        <w:rPr>
          <w:rFonts w:ascii="Aptos" w:hAnsi="Aptos"/>
          <w:color w:val="000000"/>
          <w:shd w:val="clear" w:color="auto" w:fill="FFFFFF"/>
          <w:lang w:val="es-ES"/>
        </w:rPr>
        <w:t>der</w:t>
      </w:r>
      <w:proofErr w:type="spellEnd"/>
      <w:r w:rsidRPr="00CA2A3D">
        <w:rPr>
          <w:rFonts w:ascii="Aptos" w:hAnsi="Aptos"/>
          <w:color w:val="000000"/>
          <w:shd w:val="clear" w:color="auto" w:fill="FFFFFF"/>
          <w:lang w:val="es-ES"/>
        </w:rPr>
        <w:t xml:space="preserve"> Alexander </w:t>
      </w:r>
      <w:proofErr w:type="spellStart"/>
      <w:r w:rsidRPr="00CA2A3D">
        <w:rPr>
          <w:rFonts w:ascii="Aptos" w:hAnsi="Aptos"/>
          <w:color w:val="000000"/>
          <w:shd w:val="clear" w:color="auto" w:fill="FFFFFF"/>
          <w:lang w:val="es-ES"/>
        </w:rPr>
        <w:t>von</w:t>
      </w:r>
      <w:proofErr w:type="spellEnd"/>
      <w:r w:rsidRPr="00CA2A3D">
        <w:rPr>
          <w:rFonts w:ascii="Aptos" w:hAnsi="Aptos"/>
          <w:color w:val="000000"/>
          <w:shd w:val="clear" w:color="auto" w:fill="FFFFFF"/>
          <w:lang w:val="es-ES"/>
        </w:rPr>
        <w:t xml:space="preserve"> Humboldt-</w:t>
      </w:r>
      <w:proofErr w:type="spellStart"/>
      <w:r w:rsidRPr="00CA2A3D">
        <w:rPr>
          <w:rFonts w:ascii="Aptos" w:hAnsi="Aptos"/>
          <w:color w:val="000000"/>
          <w:shd w:val="clear" w:color="auto" w:fill="FFFFFF"/>
          <w:lang w:val="es-ES"/>
        </w:rPr>
        <w:t>Stiftung</w:t>
      </w:r>
      <w:proofErr w:type="spellEnd"/>
      <w:r w:rsidRPr="00CA2A3D">
        <w:rPr>
          <w:rFonts w:ascii="Aptos" w:hAnsi="Aptos"/>
          <w:color w:val="000000"/>
          <w:shd w:val="clear" w:color="auto" w:fill="FFFFFF"/>
          <w:lang w:val="es-ES"/>
        </w:rPr>
        <w:t xml:space="preserve"> (Heidelberg). </w:t>
      </w:r>
      <w:proofErr w:type="spellStart"/>
      <w:r w:rsidRPr="00CA2A3D">
        <w:rPr>
          <w:rFonts w:ascii="Aptos" w:hAnsi="Aptos"/>
          <w:color w:val="000000"/>
          <w:shd w:val="clear" w:color="auto" w:fill="FFFFFF"/>
          <w:lang w:val="es-ES"/>
        </w:rPr>
        <w:t>Korrespondent</w:t>
      </w:r>
      <w:proofErr w:type="spellEnd"/>
      <w:r w:rsidRPr="00CA2A3D">
        <w:rPr>
          <w:rFonts w:ascii="Aptos" w:hAnsi="Aptos"/>
          <w:color w:val="000000"/>
          <w:shd w:val="clear" w:color="auto" w:fill="FFFFFF"/>
          <w:lang w:val="es-ES"/>
        </w:rPr>
        <w:t xml:space="preserve"> des </w:t>
      </w:r>
      <w:proofErr w:type="spellStart"/>
      <w:r w:rsidRPr="00CA2A3D">
        <w:rPr>
          <w:rFonts w:ascii="Aptos" w:hAnsi="Aptos"/>
          <w:color w:val="000000"/>
          <w:shd w:val="clear" w:color="auto" w:fill="FFFFFF"/>
          <w:lang w:val="es-ES"/>
        </w:rPr>
        <w:t>Deutsches</w:t>
      </w:r>
      <w:proofErr w:type="spellEnd"/>
      <w:r w:rsidRPr="00CA2A3D">
        <w:rPr>
          <w:rFonts w:ascii="Aptos" w:hAnsi="Aptos"/>
          <w:color w:val="000000"/>
          <w:shd w:val="clear" w:color="auto" w:fill="FFFFFF"/>
          <w:lang w:val="es-ES"/>
        </w:rPr>
        <w:t xml:space="preserve"> </w:t>
      </w:r>
      <w:proofErr w:type="spellStart"/>
      <w:r w:rsidRPr="00CA2A3D">
        <w:rPr>
          <w:rFonts w:ascii="Aptos" w:hAnsi="Aptos"/>
          <w:color w:val="000000"/>
          <w:shd w:val="clear" w:color="auto" w:fill="FFFFFF"/>
          <w:lang w:val="es-ES"/>
        </w:rPr>
        <w:t>Archäologisches</w:t>
      </w:r>
      <w:proofErr w:type="spellEnd"/>
      <w:r w:rsidRPr="00CA2A3D">
        <w:rPr>
          <w:rFonts w:ascii="Aptos" w:hAnsi="Aptos"/>
          <w:color w:val="000000"/>
          <w:shd w:val="clear" w:color="auto" w:fill="FFFFFF"/>
          <w:lang w:val="es-ES"/>
        </w:rPr>
        <w:t xml:space="preserve"> </w:t>
      </w:r>
      <w:proofErr w:type="spellStart"/>
      <w:r w:rsidRPr="00CA2A3D">
        <w:rPr>
          <w:rFonts w:ascii="Aptos" w:hAnsi="Aptos"/>
          <w:color w:val="000000"/>
          <w:shd w:val="clear" w:color="auto" w:fill="FFFFFF"/>
          <w:lang w:val="es-ES"/>
        </w:rPr>
        <w:t>Institut</w:t>
      </w:r>
      <w:proofErr w:type="spellEnd"/>
      <w:r w:rsidRPr="00CA2A3D">
        <w:rPr>
          <w:rFonts w:ascii="Aptos" w:hAnsi="Aptos"/>
          <w:color w:val="000000"/>
          <w:shd w:val="clear" w:color="auto" w:fill="FFFFFF"/>
          <w:lang w:val="es-ES"/>
        </w:rPr>
        <w:t xml:space="preserve"> (Berlín). Académico de número de la Real Academia de la Historia (Madrid) y Correspondiente de las Reales Academias de Buenas Letras de Sevilla y Barcelona. Socio </w:t>
      </w:r>
      <w:proofErr w:type="spellStart"/>
      <w:r w:rsidRPr="00CA2A3D">
        <w:rPr>
          <w:rFonts w:ascii="Aptos" w:hAnsi="Aptos"/>
          <w:color w:val="000000"/>
          <w:shd w:val="clear" w:color="auto" w:fill="FFFFFF"/>
          <w:lang w:val="es-ES"/>
        </w:rPr>
        <w:t>correspondente</w:t>
      </w:r>
      <w:proofErr w:type="spellEnd"/>
      <w:r w:rsidRPr="00CA2A3D">
        <w:rPr>
          <w:rFonts w:ascii="Aptos" w:hAnsi="Aptos"/>
          <w:color w:val="000000"/>
          <w:shd w:val="clear" w:color="auto" w:fill="FFFFFF"/>
          <w:lang w:val="es-ES"/>
        </w:rPr>
        <w:t xml:space="preserve"> del </w:t>
      </w:r>
      <w:proofErr w:type="spellStart"/>
      <w:r w:rsidRPr="00CA2A3D">
        <w:rPr>
          <w:rFonts w:ascii="Aptos" w:hAnsi="Aptos"/>
          <w:color w:val="000000"/>
          <w:shd w:val="clear" w:color="auto" w:fill="FFFFFF"/>
          <w:lang w:val="es-ES"/>
        </w:rPr>
        <w:t>Istituto</w:t>
      </w:r>
      <w:proofErr w:type="spellEnd"/>
      <w:r w:rsidRPr="00CA2A3D">
        <w:rPr>
          <w:rFonts w:ascii="Aptos" w:hAnsi="Aptos"/>
          <w:color w:val="000000"/>
          <w:shd w:val="clear" w:color="auto" w:fill="FFFFFF"/>
          <w:lang w:val="es-ES"/>
        </w:rPr>
        <w:t xml:space="preserve"> di </w:t>
      </w:r>
      <w:proofErr w:type="spellStart"/>
      <w:r w:rsidRPr="00CA2A3D">
        <w:rPr>
          <w:rFonts w:ascii="Aptos" w:hAnsi="Aptos"/>
          <w:color w:val="000000"/>
          <w:shd w:val="clear" w:color="auto" w:fill="FFFFFF"/>
          <w:lang w:val="es-ES"/>
        </w:rPr>
        <w:t>Studi</w:t>
      </w:r>
      <w:proofErr w:type="spellEnd"/>
      <w:r w:rsidRPr="00CA2A3D">
        <w:rPr>
          <w:rFonts w:ascii="Aptos" w:hAnsi="Aptos"/>
          <w:color w:val="000000"/>
          <w:shd w:val="clear" w:color="auto" w:fill="FFFFFF"/>
          <w:lang w:val="es-ES"/>
        </w:rPr>
        <w:t xml:space="preserve"> </w:t>
      </w:r>
      <w:proofErr w:type="spellStart"/>
      <w:r w:rsidRPr="00CA2A3D">
        <w:rPr>
          <w:rFonts w:ascii="Aptos" w:hAnsi="Aptos"/>
          <w:color w:val="000000"/>
          <w:shd w:val="clear" w:color="auto" w:fill="FFFFFF"/>
          <w:lang w:val="es-ES"/>
        </w:rPr>
        <w:t>Romani</w:t>
      </w:r>
      <w:proofErr w:type="spellEnd"/>
      <w:r w:rsidRPr="00CA2A3D">
        <w:rPr>
          <w:rFonts w:ascii="Aptos" w:hAnsi="Aptos"/>
          <w:color w:val="000000"/>
          <w:shd w:val="clear" w:color="auto" w:fill="FFFFFF"/>
          <w:lang w:val="es-ES"/>
        </w:rPr>
        <w:t xml:space="preserve">. Miembro del Bureau de la </w:t>
      </w:r>
      <w:proofErr w:type="spellStart"/>
      <w:r w:rsidRPr="00CA2A3D">
        <w:rPr>
          <w:rFonts w:ascii="Aptos" w:hAnsi="Aptos"/>
          <w:color w:val="000000"/>
          <w:shd w:val="clear" w:color="auto" w:fill="FFFFFF"/>
          <w:lang w:val="es-ES"/>
        </w:rPr>
        <w:t>Union</w:t>
      </w:r>
      <w:proofErr w:type="spellEnd"/>
      <w:r w:rsidRPr="00CA2A3D">
        <w:rPr>
          <w:rFonts w:ascii="Aptos" w:hAnsi="Aptos"/>
          <w:color w:val="000000"/>
          <w:shd w:val="clear" w:color="auto" w:fill="FFFFFF"/>
          <w:lang w:val="es-ES"/>
        </w:rPr>
        <w:t xml:space="preserve"> Académique </w:t>
      </w:r>
      <w:proofErr w:type="spellStart"/>
      <w:r w:rsidRPr="00CA2A3D">
        <w:rPr>
          <w:rFonts w:ascii="Aptos" w:hAnsi="Aptos"/>
          <w:color w:val="000000"/>
          <w:shd w:val="clear" w:color="auto" w:fill="FFFFFF"/>
          <w:lang w:val="es-ES"/>
        </w:rPr>
        <w:t>Internationale</w:t>
      </w:r>
      <w:proofErr w:type="spellEnd"/>
      <w:r w:rsidRPr="00CA2A3D">
        <w:rPr>
          <w:rFonts w:ascii="Aptos" w:hAnsi="Aptos"/>
          <w:color w:val="000000"/>
          <w:shd w:val="clear" w:color="auto" w:fill="FFFFFF"/>
          <w:lang w:val="es-ES"/>
        </w:rPr>
        <w:t xml:space="preserve"> y delegado de España por esta institución.</w:t>
      </w:r>
      <w:r w:rsidRPr="00CA2A3D">
        <w:rPr>
          <w:rFonts w:ascii="Aptos" w:hAnsi="Aptos"/>
          <w:color w:val="000000"/>
          <w:lang w:val="es-ES"/>
        </w:rPr>
        <w:br/>
      </w:r>
      <w:r w:rsidRPr="00CA2A3D">
        <w:rPr>
          <w:rFonts w:ascii="Aptos" w:hAnsi="Aptos"/>
          <w:color w:val="000000"/>
          <w:shd w:val="clear" w:color="auto" w:fill="FFFFFF"/>
          <w:lang w:val="es-ES"/>
        </w:rPr>
        <w:t>Fundador del Centro para el Estudio de la Interdependencia Provincial en la Antigüedad Clásica (CEIPAC), con proyectos en Austria, Alemania, Italia, Libia y Túnez.</w:t>
      </w:r>
    </w:p>
    <w:p w14:paraId="19A1DA2A" w14:textId="77777777" w:rsidR="00CA2A3D" w:rsidRDefault="00CA2A3D" w:rsidP="00CA2A3D">
      <w:pPr>
        <w:spacing w:after="0" w:line="240" w:lineRule="auto"/>
        <w:rPr>
          <w:rFonts w:ascii="Aptos" w:hAnsi="Aptos"/>
          <w:color w:val="000000"/>
          <w:shd w:val="clear" w:color="auto" w:fill="FFFFFF"/>
          <w:lang w:val="es-ES"/>
        </w:rPr>
      </w:pPr>
      <w:r w:rsidRPr="00CA2A3D">
        <w:rPr>
          <w:rFonts w:ascii="Aptos" w:hAnsi="Aptos"/>
          <w:color w:val="000000"/>
          <w:lang w:val="es-ES"/>
        </w:rPr>
        <w:br/>
      </w:r>
      <w:r w:rsidRPr="00CA2A3D">
        <w:rPr>
          <w:rFonts w:ascii="Aptos" w:hAnsi="Aptos"/>
          <w:color w:val="000000"/>
          <w:shd w:val="clear" w:color="auto" w:fill="FFFFFF"/>
          <w:lang w:val="es-ES"/>
        </w:rPr>
        <w:t>Fundador de la serie Instrumenta. Sus obras se han publicado en numerosos países e idiomas.</w:t>
      </w:r>
    </w:p>
    <w:p w14:paraId="3D88A503" w14:textId="3E2F2607" w:rsidR="00EF464D" w:rsidRPr="00EF464D" w:rsidRDefault="00CA2A3D" w:rsidP="00EF464D">
      <w:pPr>
        <w:spacing w:after="0" w:line="240" w:lineRule="auto"/>
        <w:jc w:val="both"/>
        <w:rPr>
          <w:rFonts w:ascii="Aptos" w:eastAsia="Times New Roman" w:hAnsi="Aptos" w:cs="Times New Roman"/>
          <w:color w:val="000000"/>
          <w:kern w:val="0"/>
          <w:lang w:eastAsia="pt-PT"/>
          <w14:ligatures w14:val="none"/>
        </w:rPr>
      </w:pPr>
      <w:r w:rsidRPr="00CA2A3D">
        <w:rPr>
          <w:rFonts w:ascii="Aptos" w:hAnsi="Aptos"/>
          <w:color w:val="000000"/>
          <w:lang w:val="es-ES"/>
        </w:rPr>
        <w:br/>
      </w:r>
      <w:r w:rsidRPr="00CA2A3D">
        <w:rPr>
          <w:rFonts w:ascii="Aptos" w:hAnsi="Aptos"/>
          <w:color w:val="000000"/>
          <w:shd w:val="clear" w:color="auto" w:fill="FFFFFF"/>
          <w:lang w:val="es-ES"/>
        </w:rPr>
        <w:t>El principal tema de su investigación es el estudio de la interacción entre la vida política y económica en el mundo romano, basándose en el estudio de la producción, la distribución y el consumo de alimentos. Se especializa en epigrafía sobre ánforas. Otra de sus líneas de investigación son los estudios de carácter historiográfico.</w:t>
      </w:r>
      <w:r w:rsidRPr="00CA2A3D">
        <w:rPr>
          <w:rFonts w:ascii="Aptos" w:hAnsi="Aptos"/>
          <w:color w:val="000000"/>
          <w:lang w:val="es-ES"/>
        </w:rPr>
        <w:br/>
      </w:r>
      <w:r w:rsidRPr="00CA2A3D">
        <w:rPr>
          <w:rFonts w:ascii="Aptos" w:hAnsi="Aptos"/>
          <w:color w:val="000000"/>
          <w:shd w:val="clear" w:color="auto" w:fill="FFFFFF"/>
          <w:lang w:val="es-ES"/>
        </w:rPr>
        <w:t>Sus obras se han publicado en 15 países y varios idiomas</w:t>
      </w:r>
      <w:r>
        <w:rPr>
          <w:rFonts w:ascii="Aptos" w:hAnsi="Aptos"/>
          <w:color w:val="000000"/>
          <w:shd w:val="clear" w:color="auto" w:fill="FFFFFF"/>
        </w:rPr>
        <w:t>.</w:t>
      </w:r>
    </w:p>
    <w:sectPr w:rsidR="00EF464D" w:rsidRPr="00EF464D"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01C83" w14:textId="77777777" w:rsidR="0030447B" w:rsidRDefault="0030447B" w:rsidP="00D34859">
      <w:pPr>
        <w:spacing w:after="0" w:line="240" w:lineRule="auto"/>
      </w:pPr>
      <w:r>
        <w:separator/>
      </w:r>
    </w:p>
  </w:endnote>
  <w:endnote w:type="continuationSeparator" w:id="0">
    <w:p w14:paraId="3343615B" w14:textId="77777777" w:rsidR="0030447B" w:rsidRDefault="0030447B" w:rsidP="00D34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785617416"/>
      <w:docPartObj>
        <w:docPartGallery w:val="Page Numbers (Bottom of Page)"/>
        <w:docPartUnique/>
      </w:docPartObj>
    </w:sdtPr>
    <w:sdtContent>
      <w:p w14:paraId="02F5DC51" w14:textId="1D85E88F" w:rsidR="00D34859" w:rsidRDefault="00D34859" w:rsidP="00274262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12A5F006" w14:textId="77777777" w:rsidR="00D34859" w:rsidRDefault="00D34859" w:rsidP="00D3485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747250167"/>
      <w:docPartObj>
        <w:docPartGallery w:val="Page Numbers (Bottom of Page)"/>
        <w:docPartUnique/>
      </w:docPartObj>
    </w:sdtPr>
    <w:sdtContent>
      <w:p w14:paraId="22760866" w14:textId="2E73B1E6" w:rsidR="00D34859" w:rsidRDefault="00D34859" w:rsidP="00274262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79A74E5C" w14:textId="77777777" w:rsidR="00D34859" w:rsidRDefault="00D34859" w:rsidP="00D34859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A1231" w14:textId="77777777" w:rsidR="0030447B" w:rsidRDefault="0030447B" w:rsidP="00D34859">
      <w:pPr>
        <w:spacing w:after="0" w:line="240" w:lineRule="auto"/>
      </w:pPr>
      <w:r>
        <w:separator/>
      </w:r>
    </w:p>
  </w:footnote>
  <w:footnote w:type="continuationSeparator" w:id="0">
    <w:p w14:paraId="1C2545C5" w14:textId="77777777" w:rsidR="0030447B" w:rsidRDefault="0030447B" w:rsidP="00D348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59"/>
    <w:rsid w:val="00035550"/>
    <w:rsid w:val="00132D6C"/>
    <w:rsid w:val="001C59BA"/>
    <w:rsid w:val="0030447B"/>
    <w:rsid w:val="00452AA5"/>
    <w:rsid w:val="006F509D"/>
    <w:rsid w:val="00CA2A3D"/>
    <w:rsid w:val="00D34859"/>
    <w:rsid w:val="00E55354"/>
    <w:rsid w:val="00EB04D2"/>
    <w:rsid w:val="00EF464D"/>
    <w:rsid w:val="00FA5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8923226"/>
  <w15:chartTrackingRefBased/>
  <w15:docId w15:val="{13AFC22A-4B05-894E-8F81-FF739AC7F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859"/>
  </w:style>
  <w:style w:type="paragraph" w:styleId="Ttulo1">
    <w:name w:val="heading 1"/>
    <w:basedOn w:val="Normal"/>
    <w:next w:val="Normal"/>
    <w:link w:val="Ttulo1Carter"/>
    <w:uiPriority w:val="9"/>
    <w:qFormat/>
    <w:rsid w:val="00D348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D348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D348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D348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D348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D348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D348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D348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D348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D348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D348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D348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D3485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D34859"/>
    <w:rPr>
      <w:rFonts w:eastAsiaTheme="majorEastAsia" w:cstheme="majorBidi"/>
      <w:color w:val="0F476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D348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D34859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D348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D348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D348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D348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D348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D348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D348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D3485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34859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D3485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D348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D34859"/>
    <w:rPr>
      <w:i/>
      <w:iCs/>
      <w:color w:val="0F476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D34859"/>
    <w:rPr>
      <w:b/>
      <w:bCs/>
      <w:smallCaps/>
      <w:color w:val="0F4761" w:themeColor="accent1" w:themeShade="BF"/>
      <w:spacing w:val="5"/>
    </w:rPr>
  </w:style>
  <w:style w:type="paragraph" w:styleId="Rodap">
    <w:name w:val="footer"/>
    <w:basedOn w:val="Normal"/>
    <w:link w:val="RodapCarter"/>
    <w:uiPriority w:val="99"/>
    <w:unhideWhenUsed/>
    <w:rsid w:val="00D348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D34859"/>
  </w:style>
  <w:style w:type="character" w:styleId="Nmerodepgina">
    <w:name w:val="page number"/>
    <w:basedOn w:val="Tipodeletrapredefinidodopargrafo"/>
    <w:uiPriority w:val="99"/>
    <w:semiHidden/>
    <w:unhideWhenUsed/>
    <w:rsid w:val="00D34859"/>
  </w:style>
  <w:style w:type="character" w:styleId="Hiperligao">
    <w:name w:val="Hyperlink"/>
    <w:basedOn w:val="Tipodeletrapredefinidodopargrafo"/>
    <w:uiPriority w:val="99"/>
    <w:unhideWhenUsed/>
    <w:rsid w:val="00D3485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Roman_Empire_Trajan_117AD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451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 oliveira</dc:creator>
  <cp:keywords/>
  <dc:description/>
  <cp:lastModifiedBy>vitor oliveira</cp:lastModifiedBy>
  <cp:revision>6</cp:revision>
  <dcterms:created xsi:type="dcterms:W3CDTF">2026-03-10T18:49:00Z</dcterms:created>
  <dcterms:modified xsi:type="dcterms:W3CDTF">2026-03-12T09:50:00Z</dcterms:modified>
</cp:coreProperties>
</file>