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49575" w14:textId="723DC261" w:rsidR="00A9031F" w:rsidRPr="00977DD5" w:rsidRDefault="00A9031F" w:rsidP="00A9031F">
      <w:pPr>
        <w:jc w:val="center"/>
        <w:rPr>
          <w:b/>
          <w:bCs/>
          <w:color w:val="BF4E14" w:themeColor="accent2" w:themeShade="BF"/>
          <w:sz w:val="28"/>
          <w:szCs w:val="28"/>
        </w:rPr>
      </w:pPr>
      <w:r>
        <w:rPr>
          <w:b/>
          <w:bCs/>
          <w:color w:val="BF4E14" w:themeColor="accent2" w:themeShade="BF"/>
          <w:sz w:val="28"/>
          <w:szCs w:val="28"/>
        </w:rPr>
        <w:t>INTERNATIONAL CONFERENCE</w:t>
      </w:r>
    </w:p>
    <w:p w14:paraId="7DB67241" w14:textId="77777777" w:rsidR="00A9031F" w:rsidRPr="00977DD5" w:rsidRDefault="00A9031F" w:rsidP="00A9031F">
      <w:pPr>
        <w:jc w:val="center"/>
        <w:rPr>
          <w:i/>
          <w:iCs/>
          <w:color w:val="BF4E14" w:themeColor="accent2" w:themeShade="BF"/>
          <w:sz w:val="28"/>
          <w:szCs w:val="28"/>
        </w:rPr>
      </w:pPr>
      <w:r w:rsidRPr="00977DD5">
        <w:rPr>
          <w:i/>
          <w:iCs/>
          <w:color w:val="BF4E14" w:themeColor="accent2" w:themeShade="BF"/>
          <w:sz w:val="28"/>
          <w:szCs w:val="28"/>
        </w:rPr>
        <w:t xml:space="preserve">AMPHORAE ET DOLIA </w:t>
      </w:r>
    </w:p>
    <w:p w14:paraId="0DC43415" w14:textId="0BE3B1EC" w:rsidR="00A9031F" w:rsidRPr="00A9031F" w:rsidRDefault="00A9031F" w:rsidP="00A9031F">
      <w:pPr>
        <w:jc w:val="center"/>
        <w:rPr>
          <w:i/>
          <w:iCs/>
          <w:color w:val="BF4E14" w:themeColor="accent2" w:themeShade="BF"/>
          <w:sz w:val="24"/>
          <w:szCs w:val="24"/>
          <w:lang w:val="en-GB"/>
        </w:rPr>
      </w:pPr>
      <w:r w:rsidRPr="00A9031F">
        <w:rPr>
          <w:i/>
          <w:iCs/>
          <w:color w:val="BF4E14" w:themeColor="accent2" w:themeShade="BF"/>
          <w:sz w:val="24"/>
          <w:szCs w:val="24"/>
          <w:lang w:val="en-GB"/>
        </w:rPr>
        <w:t xml:space="preserve">Amphorae and storage containers production and trade in the Western Mediterranean area in the Roman period </w:t>
      </w:r>
    </w:p>
    <w:p w14:paraId="490B560C" w14:textId="77777777" w:rsidR="00A9031F" w:rsidRDefault="00A9031F" w:rsidP="00A9031F">
      <w:pPr>
        <w:rPr>
          <w:sz w:val="24"/>
          <w:szCs w:val="24"/>
        </w:rPr>
      </w:pPr>
    </w:p>
    <w:p w14:paraId="52F0DDD4" w14:textId="77777777" w:rsidR="00A9031F" w:rsidRDefault="00A9031F" w:rsidP="00A9031F">
      <w:pPr>
        <w:jc w:val="center"/>
        <w:rPr>
          <w:sz w:val="24"/>
          <w:szCs w:val="24"/>
        </w:rPr>
      </w:pPr>
      <w:r>
        <w:rPr>
          <w:sz w:val="24"/>
          <w:szCs w:val="24"/>
        </w:rPr>
        <w:t>Tarragona</w:t>
      </w:r>
    </w:p>
    <w:p w14:paraId="7D7AF530" w14:textId="2F4FA77C" w:rsidR="00A9031F" w:rsidRPr="00A9031F" w:rsidRDefault="00A9031F" w:rsidP="00A9031F">
      <w:pPr>
        <w:jc w:val="center"/>
        <w:rPr>
          <w:sz w:val="24"/>
          <w:szCs w:val="24"/>
          <w:lang w:val="en-GB"/>
        </w:rPr>
      </w:pPr>
      <w:r w:rsidRPr="00A9031F">
        <w:rPr>
          <w:sz w:val="24"/>
          <w:szCs w:val="24"/>
          <w:lang w:val="en-GB"/>
        </w:rPr>
        <w:t>29</w:t>
      </w:r>
      <w:r w:rsidRPr="00A9031F">
        <w:rPr>
          <w:sz w:val="24"/>
          <w:szCs w:val="24"/>
          <w:vertAlign w:val="superscript"/>
          <w:lang w:val="en-GB"/>
        </w:rPr>
        <w:t>th</w:t>
      </w:r>
      <w:r>
        <w:rPr>
          <w:sz w:val="24"/>
          <w:szCs w:val="24"/>
          <w:lang w:val="en-GB"/>
        </w:rPr>
        <w:t xml:space="preserve"> </w:t>
      </w:r>
      <w:r w:rsidRPr="00A9031F">
        <w:rPr>
          <w:sz w:val="24"/>
          <w:szCs w:val="24"/>
          <w:lang w:val="en-GB"/>
        </w:rPr>
        <w:t>and</w:t>
      </w:r>
      <w:r w:rsidRPr="00A9031F">
        <w:rPr>
          <w:sz w:val="24"/>
          <w:szCs w:val="24"/>
          <w:lang w:val="en-GB"/>
        </w:rPr>
        <w:t xml:space="preserve"> 30</w:t>
      </w:r>
      <w:r w:rsidRPr="00A9031F">
        <w:rPr>
          <w:sz w:val="24"/>
          <w:szCs w:val="24"/>
          <w:vertAlign w:val="superscript"/>
          <w:lang w:val="en-GB"/>
        </w:rPr>
        <w:t>th</w:t>
      </w:r>
      <w:r>
        <w:rPr>
          <w:sz w:val="24"/>
          <w:szCs w:val="24"/>
          <w:lang w:val="en-GB"/>
        </w:rPr>
        <w:t xml:space="preserve"> of O</w:t>
      </w:r>
      <w:r w:rsidRPr="00A9031F">
        <w:rPr>
          <w:sz w:val="24"/>
          <w:szCs w:val="24"/>
          <w:lang w:val="en-GB"/>
        </w:rPr>
        <w:t>ct</w:t>
      </w:r>
      <w:r>
        <w:rPr>
          <w:sz w:val="24"/>
          <w:szCs w:val="24"/>
          <w:lang w:val="en-GB"/>
        </w:rPr>
        <w:t>obr</w:t>
      </w:r>
      <w:r w:rsidRPr="00A9031F">
        <w:rPr>
          <w:sz w:val="24"/>
          <w:szCs w:val="24"/>
          <w:lang w:val="en-GB"/>
        </w:rPr>
        <w:t xml:space="preserve">e </w:t>
      </w:r>
      <w:r>
        <w:rPr>
          <w:sz w:val="24"/>
          <w:szCs w:val="24"/>
          <w:lang w:val="en-GB"/>
        </w:rPr>
        <w:t>of</w:t>
      </w:r>
      <w:r w:rsidRPr="00A9031F">
        <w:rPr>
          <w:sz w:val="24"/>
          <w:szCs w:val="24"/>
          <w:lang w:val="en-GB"/>
        </w:rPr>
        <w:t xml:space="preserve"> 2025</w:t>
      </w:r>
    </w:p>
    <w:p w14:paraId="711D3735" w14:textId="77777777" w:rsidR="00A9031F" w:rsidRDefault="00A9031F" w:rsidP="00A9031F">
      <w:pPr>
        <w:jc w:val="center"/>
        <w:rPr>
          <w:sz w:val="24"/>
          <w:szCs w:val="24"/>
        </w:rPr>
      </w:pPr>
    </w:p>
    <w:p w14:paraId="08DBE75D" w14:textId="77777777" w:rsidR="00A9031F" w:rsidRDefault="00A9031F" w:rsidP="00A9031F">
      <w:pPr>
        <w:jc w:val="center"/>
        <w:rPr>
          <w:sz w:val="28"/>
          <w:szCs w:val="28"/>
          <w:u w:val="single"/>
        </w:rPr>
      </w:pPr>
      <w:r w:rsidRPr="00595A11">
        <w:rPr>
          <w:sz w:val="28"/>
          <w:szCs w:val="28"/>
          <w:u w:val="single"/>
        </w:rPr>
        <w:t>CALL FOR PAPERS</w:t>
      </w:r>
    </w:p>
    <w:p w14:paraId="50AA6BCB" w14:textId="28BF6408" w:rsidR="00A9031F" w:rsidRPr="00A9031F" w:rsidRDefault="00A9031F" w:rsidP="00A9031F">
      <w:pPr>
        <w:jc w:val="both"/>
        <w:rPr>
          <w:b/>
          <w:bCs/>
          <w:smallCaps/>
          <w:color w:val="BF4E14" w:themeColor="accent2" w:themeShade="BF"/>
          <w:sz w:val="28"/>
          <w:szCs w:val="28"/>
          <w:lang w:val="en-GB"/>
        </w:rPr>
      </w:pPr>
      <w:r w:rsidRPr="00A9031F">
        <w:rPr>
          <w:b/>
          <w:bCs/>
          <w:smallCaps/>
          <w:color w:val="BF4E14" w:themeColor="accent2" w:themeShade="BF"/>
          <w:sz w:val="28"/>
          <w:szCs w:val="28"/>
          <w:lang w:val="en-GB"/>
        </w:rPr>
        <w:t>Presenta</w:t>
      </w:r>
      <w:r w:rsidRPr="00A9031F">
        <w:rPr>
          <w:b/>
          <w:bCs/>
          <w:smallCaps/>
          <w:color w:val="BF4E14" w:themeColor="accent2" w:themeShade="BF"/>
          <w:sz w:val="28"/>
          <w:szCs w:val="28"/>
          <w:lang w:val="en-GB"/>
        </w:rPr>
        <w:t>tion</w:t>
      </w:r>
    </w:p>
    <w:p w14:paraId="7643E5E7" w14:textId="0FAEF1D0" w:rsidR="00A9031F" w:rsidRDefault="00A9031F" w:rsidP="00A9031F">
      <w:pPr>
        <w:jc w:val="both"/>
        <w:rPr>
          <w:sz w:val="24"/>
          <w:szCs w:val="24"/>
          <w:lang w:val="en-GB"/>
        </w:rPr>
      </w:pPr>
      <w:r w:rsidRPr="00A9031F">
        <w:rPr>
          <w:sz w:val="24"/>
          <w:szCs w:val="24"/>
          <w:lang w:val="en-GB"/>
        </w:rPr>
        <w:t xml:space="preserve">Over the past few years, </w:t>
      </w:r>
      <w:r>
        <w:rPr>
          <w:sz w:val="24"/>
          <w:szCs w:val="24"/>
          <w:lang w:val="en-GB"/>
        </w:rPr>
        <w:t xml:space="preserve">the Catalan Institute of Classical Archaeology (ICAC, by its acronym in Catalan) has organized several conferences dedicated to Roman pottery studies. To complete and close this cycle, the researchers of the pottery studies unit are planning to hold an international conference in Tarragona, in the autumn of 2025.  </w:t>
      </w:r>
    </w:p>
    <w:p w14:paraId="1B39D438" w14:textId="77777777" w:rsidR="00EE4FBD" w:rsidRDefault="00A9031F" w:rsidP="00A9031F">
      <w:pPr>
        <w:jc w:val="both"/>
        <w:rPr>
          <w:sz w:val="24"/>
          <w:szCs w:val="24"/>
          <w:lang w:val="en-US"/>
        </w:rPr>
      </w:pPr>
      <w:r>
        <w:rPr>
          <w:sz w:val="24"/>
          <w:szCs w:val="24"/>
          <w:lang w:val="en-GB"/>
        </w:rPr>
        <w:t xml:space="preserve">The conference aims to establish itself as a reference space for studies on Roman ceramics, with a particular focus on the production and commercialization of amphorae and </w:t>
      </w:r>
      <w:r>
        <w:rPr>
          <w:i/>
          <w:iCs/>
          <w:sz w:val="24"/>
          <w:szCs w:val="24"/>
          <w:lang w:val="en-GB"/>
        </w:rPr>
        <w:t>dolia</w:t>
      </w:r>
      <w:r>
        <w:rPr>
          <w:sz w:val="24"/>
          <w:szCs w:val="24"/>
          <w:lang w:val="en-GB"/>
        </w:rPr>
        <w:t xml:space="preserve"> in the Western Mediterranean during the Roman period. </w:t>
      </w:r>
      <w:r w:rsidRPr="00A9031F">
        <w:rPr>
          <w:sz w:val="24"/>
          <w:szCs w:val="24"/>
          <w:lang w:val="en-US"/>
        </w:rPr>
        <w:t xml:space="preserve">These vessels, essential for the storage and </w:t>
      </w:r>
      <w:r>
        <w:rPr>
          <w:sz w:val="24"/>
          <w:szCs w:val="24"/>
          <w:lang w:val="en-US"/>
        </w:rPr>
        <w:t xml:space="preserve">transportation of goods, are a key element in understanding the economic and </w:t>
      </w:r>
      <w:r w:rsidR="00EE4FBD">
        <w:rPr>
          <w:sz w:val="24"/>
          <w:szCs w:val="24"/>
          <w:lang w:val="en-US"/>
        </w:rPr>
        <w:t xml:space="preserve">trade dynamics in the Roman world. </w:t>
      </w:r>
    </w:p>
    <w:p w14:paraId="6F412654" w14:textId="5D0738E5" w:rsidR="00A9031F" w:rsidRPr="00EE4FBD" w:rsidRDefault="00EE4FBD" w:rsidP="00A9031F">
      <w:pPr>
        <w:jc w:val="both"/>
        <w:rPr>
          <w:sz w:val="24"/>
          <w:szCs w:val="24"/>
          <w:lang w:val="en-US"/>
        </w:rPr>
      </w:pPr>
      <w:r w:rsidRPr="00EE4FBD">
        <w:rPr>
          <w:sz w:val="24"/>
          <w:szCs w:val="24"/>
          <w:lang w:val="en-US"/>
        </w:rPr>
        <w:t xml:space="preserve">The objective is to </w:t>
      </w:r>
      <w:r>
        <w:rPr>
          <w:sz w:val="24"/>
          <w:szCs w:val="24"/>
          <w:lang w:val="en-US"/>
        </w:rPr>
        <w:t xml:space="preserve">create a forum that will allow for the gathering of the most up-to-date data, enabling the development of a state-of-the-art review on this topic, which is expected to result in a publication which is intended to become a reference work. </w:t>
      </w:r>
    </w:p>
    <w:p w14:paraId="04ED5AE3" w14:textId="77777777" w:rsidR="0043426F" w:rsidRDefault="0043426F"/>
    <w:p w14:paraId="1DEC9FD3" w14:textId="74FC53B7" w:rsidR="00EE4FBD" w:rsidRDefault="00EE4FBD" w:rsidP="00EE4FBD">
      <w:pPr>
        <w:jc w:val="both"/>
        <w:rPr>
          <w:b/>
          <w:bCs/>
          <w:smallCaps/>
          <w:color w:val="BF4E14" w:themeColor="accent2" w:themeShade="BF"/>
          <w:sz w:val="28"/>
          <w:szCs w:val="28"/>
          <w:lang w:val="en-GB"/>
        </w:rPr>
      </w:pPr>
      <w:r w:rsidRPr="00EE4FBD">
        <w:rPr>
          <w:b/>
          <w:bCs/>
          <w:smallCaps/>
          <w:color w:val="BF4E14" w:themeColor="accent2" w:themeShade="BF"/>
          <w:sz w:val="28"/>
          <w:szCs w:val="28"/>
          <w:lang w:val="en-GB"/>
        </w:rPr>
        <w:t>Thematic areas and Key speakers</w:t>
      </w:r>
      <w:r w:rsidRPr="00EE4FBD">
        <w:rPr>
          <w:b/>
          <w:bCs/>
          <w:smallCaps/>
          <w:color w:val="BF4E14" w:themeColor="accent2" w:themeShade="BF"/>
          <w:sz w:val="28"/>
          <w:szCs w:val="28"/>
          <w:lang w:val="en-GB"/>
        </w:rPr>
        <w:t xml:space="preserve">: </w:t>
      </w:r>
    </w:p>
    <w:p w14:paraId="59AD95B2" w14:textId="0156CD19" w:rsidR="00EE4FBD" w:rsidRDefault="00EE4FBD" w:rsidP="00EE4FBD">
      <w:pPr>
        <w:jc w:val="both"/>
        <w:rPr>
          <w:sz w:val="24"/>
          <w:szCs w:val="24"/>
          <w:lang w:val="en-GB"/>
        </w:rPr>
      </w:pPr>
      <w:r w:rsidRPr="00EE4FBD">
        <w:rPr>
          <w:sz w:val="24"/>
          <w:szCs w:val="24"/>
          <w:lang w:val="en-GB"/>
        </w:rPr>
        <w:t xml:space="preserve">The conference </w:t>
      </w:r>
      <w:r>
        <w:rPr>
          <w:sz w:val="24"/>
          <w:szCs w:val="24"/>
          <w:lang w:val="en-GB"/>
        </w:rPr>
        <w:t>will be organised in</w:t>
      </w:r>
      <w:r w:rsidR="00B82D8B">
        <w:rPr>
          <w:sz w:val="24"/>
          <w:szCs w:val="24"/>
          <w:lang w:val="en-GB"/>
        </w:rPr>
        <w:t>to</w:t>
      </w:r>
      <w:r>
        <w:rPr>
          <w:sz w:val="24"/>
          <w:szCs w:val="24"/>
          <w:lang w:val="en-GB"/>
        </w:rPr>
        <w:t xml:space="preserve"> several thematic areas related to the production and trade of amphorae and </w:t>
      </w:r>
      <w:r>
        <w:rPr>
          <w:i/>
          <w:iCs/>
          <w:sz w:val="24"/>
          <w:szCs w:val="24"/>
          <w:lang w:val="en-GB"/>
        </w:rPr>
        <w:t>dolia</w:t>
      </w:r>
      <w:r>
        <w:rPr>
          <w:sz w:val="24"/>
          <w:szCs w:val="24"/>
          <w:lang w:val="en-GB"/>
        </w:rPr>
        <w:t xml:space="preserve"> </w:t>
      </w:r>
      <w:r w:rsidR="00B82D8B">
        <w:rPr>
          <w:sz w:val="24"/>
          <w:szCs w:val="24"/>
          <w:lang w:val="en-GB"/>
        </w:rPr>
        <w:t>across</w:t>
      </w:r>
      <w:r>
        <w:rPr>
          <w:sz w:val="24"/>
          <w:szCs w:val="24"/>
          <w:lang w:val="en-GB"/>
        </w:rPr>
        <w:t xml:space="preserve"> the different </w:t>
      </w:r>
      <w:r w:rsidR="00B82D8B">
        <w:rPr>
          <w:sz w:val="24"/>
          <w:szCs w:val="24"/>
          <w:lang w:val="en-GB"/>
        </w:rPr>
        <w:t>R</w:t>
      </w:r>
      <w:r>
        <w:rPr>
          <w:sz w:val="24"/>
          <w:szCs w:val="24"/>
          <w:lang w:val="en-GB"/>
        </w:rPr>
        <w:t xml:space="preserve">oman provinces of the Western Mediterranean. </w:t>
      </w:r>
    </w:p>
    <w:p w14:paraId="735D0317" w14:textId="30ADCDF7" w:rsidR="00B82D8B" w:rsidRDefault="00B82D8B" w:rsidP="00EE4FBD">
      <w:pPr>
        <w:jc w:val="both"/>
        <w:rPr>
          <w:sz w:val="24"/>
          <w:szCs w:val="24"/>
          <w:lang w:val="en-GB"/>
        </w:rPr>
      </w:pPr>
      <w:r>
        <w:rPr>
          <w:sz w:val="24"/>
          <w:szCs w:val="24"/>
          <w:lang w:val="en-GB"/>
        </w:rPr>
        <w:t xml:space="preserve">Each one of these thematic areas is going to be led by a keynote speaker, structured in the following way: </w:t>
      </w:r>
    </w:p>
    <w:p w14:paraId="5D47A2F2" w14:textId="2BF98246" w:rsidR="00B82D8B" w:rsidRPr="00B82D8B" w:rsidRDefault="00B82D8B" w:rsidP="00B82D8B">
      <w:pPr>
        <w:pStyle w:val="Prrafodelista"/>
        <w:numPr>
          <w:ilvl w:val="0"/>
          <w:numId w:val="2"/>
        </w:numPr>
        <w:ind w:left="714" w:hanging="357"/>
        <w:contextualSpacing w:val="0"/>
        <w:jc w:val="both"/>
        <w:rPr>
          <w:sz w:val="24"/>
          <w:szCs w:val="24"/>
          <w:lang w:val="es-ES"/>
        </w:rPr>
      </w:pPr>
      <w:r>
        <w:rPr>
          <w:sz w:val="24"/>
          <w:szCs w:val="24"/>
          <w:lang w:val="en-GB"/>
        </w:rPr>
        <w:t xml:space="preserve">Agricultural production in the </w:t>
      </w:r>
      <w:r>
        <w:rPr>
          <w:i/>
          <w:iCs/>
          <w:sz w:val="24"/>
          <w:szCs w:val="24"/>
          <w:lang w:val="en-GB"/>
        </w:rPr>
        <w:t xml:space="preserve">provincial Hispania </w:t>
      </w:r>
      <w:proofErr w:type="spellStart"/>
      <w:r>
        <w:rPr>
          <w:i/>
          <w:iCs/>
          <w:sz w:val="24"/>
          <w:szCs w:val="24"/>
          <w:lang w:val="en-GB"/>
        </w:rPr>
        <w:t>Citerior</w:t>
      </w:r>
      <w:proofErr w:type="spellEnd"/>
      <w:r>
        <w:rPr>
          <w:i/>
          <w:iCs/>
          <w:sz w:val="24"/>
          <w:szCs w:val="24"/>
          <w:lang w:val="en-GB"/>
        </w:rPr>
        <w:t>.</w:t>
      </w:r>
      <w:r w:rsidRPr="00B82D8B">
        <w:rPr>
          <w:b/>
          <w:bCs/>
          <w:sz w:val="24"/>
          <w:szCs w:val="24"/>
        </w:rPr>
        <w:t xml:space="preserve"> </w:t>
      </w:r>
      <w:r>
        <w:rPr>
          <w:b/>
          <w:bCs/>
          <w:sz w:val="24"/>
          <w:szCs w:val="24"/>
        </w:rPr>
        <w:t xml:space="preserve">Dr. Víctor Revilla </w:t>
      </w:r>
      <w:r>
        <w:rPr>
          <w:sz w:val="24"/>
          <w:szCs w:val="24"/>
        </w:rPr>
        <w:t>(Universitat de Barcelona).</w:t>
      </w:r>
    </w:p>
    <w:p w14:paraId="5B3EB1EA" w14:textId="530EC88E" w:rsidR="00B82D8B" w:rsidRDefault="00B82D8B" w:rsidP="00B82D8B">
      <w:pPr>
        <w:pStyle w:val="Prrafodelista"/>
        <w:numPr>
          <w:ilvl w:val="0"/>
          <w:numId w:val="2"/>
        </w:numPr>
        <w:ind w:left="714" w:hanging="357"/>
        <w:contextualSpacing w:val="0"/>
        <w:jc w:val="both"/>
        <w:rPr>
          <w:sz w:val="24"/>
          <w:szCs w:val="24"/>
          <w:lang w:val="en-GB"/>
        </w:rPr>
      </w:pPr>
      <w:r w:rsidRPr="00B82D8B">
        <w:rPr>
          <w:sz w:val="24"/>
          <w:szCs w:val="24"/>
          <w:lang w:val="en-GB"/>
        </w:rPr>
        <w:lastRenderedPageBreak/>
        <w:t xml:space="preserve">Amphorae production and trade in the northeastern </w:t>
      </w:r>
      <w:r w:rsidRPr="00B82D8B">
        <w:rPr>
          <w:i/>
          <w:iCs/>
          <w:sz w:val="24"/>
          <w:szCs w:val="24"/>
          <w:lang w:val="en-GB"/>
        </w:rPr>
        <w:t xml:space="preserve">Hispania </w:t>
      </w:r>
      <w:proofErr w:type="spellStart"/>
      <w:r w:rsidRPr="00B82D8B">
        <w:rPr>
          <w:i/>
          <w:iCs/>
          <w:sz w:val="24"/>
          <w:szCs w:val="24"/>
          <w:lang w:val="en-GB"/>
        </w:rPr>
        <w:t>Citerior</w:t>
      </w:r>
      <w:proofErr w:type="spellEnd"/>
      <w:r w:rsidRPr="00B82D8B">
        <w:rPr>
          <w:sz w:val="24"/>
          <w:szCs w:val="24"/>
          <w:lang w:val="en-GB"/>
        </w:rPr>
        <w:t xml:space="preserve">. </w:t>
      </w:r>
      <w:r>
        <w:rPr>
          <w:b/>
          <w:bCs/>
          <w:sz w:val="24"/>
          <w:szCs w:val="24"/>
        </w:rPr>
        <w:t xml:space="preserve">Dr. </w:t>
      </w:r>
      <w:r w:rsidRPr="00E10336">
        <w:rPr>
          <w:b/>
          <w:bCs/>
          <w:sz w:val="24"/>
          <w:szCs w:val="24"/>
        </w:rPr>
        <w:t>Joaquim Tremoleda</w:t>
      </w:r>
      <w:r>
        <w:rPr>
          <w:b/>
          <w:bCs/>
          <w:sz w:val="24"/>
          <w:szCs w:val="24"/>
        </w:rPr>
        <w:t xml:space="preserve"> </w:t>
      </w:r>
      <w:r>
        <w:rPr>
          <w:sz w:val="24"/>
          <w:szCs w:val="24"/>
        </w:rPr>
        <w:t>(M</w:t>
      </w:r>
      <w:r>
        <w:rPr>
          <w:sz w:val="24"/>
          <w:szCs w:val="24"/>
        </w:rPr>
        <w:t>useu d’</w:t>
      </w:r>
      <w:r>
        <w:rPr>
          <w:sz w:val="24"/>
          <w:szCs w:val="24"/>
        </w:rPr>
        <w:t>A</w:t>
      </w:r>
      <w:r>
        <w:rPr>
          <w:sz w:val="24"/>
          <w:szCs w:val="24"/>
        </w:rPr>
        <w:t xml:space="preserve">rqueologia de </w:t>
      </w:r>
      <w:r>
        <w:rPr>
          <w:sz w:val="24"/>
          <w:szCs w:val="24"/>
        </w:rPr>
        <w:t>C</w:t>
      </w:r>
      <w:r>
        <w:rPr>
          <w:sz w:val="24"/>
          <w:szCs w:val="24"/>
        </w:rPr>
        <w:t>atalunya</w:t>
      </w:r>
      <w:r>
        <w:rPr>
          <w:sz w:val="24"/>
          <w:szCs w:val="24"/>
        </w:rPr>
        <w:t>-Empúries).</w:t>
      </w:r>
    </w:p>
    <w:p w14:paraId="63D18AB2" w14:textId="32CA8595" w:rsidR="00B82D8B" w:rsidRPr="00B82D8B" w:rsidRDefault="00B82D8B" w:rsidP="00B82D8B">
      <w:pPr>
        <w:pStyle w:val="Prrafodelista"/>
        <w:numPr>
          <w:ilvl w:val="0"/>
          <w:numId w:val="1"/>
        </w:numPr>
        <w:ind w:left="714" w:hanging="357"/>
        <w:contextualSpacing w:val="0"/>
        <w:jc w:val="both"/>
        <w:rPr>
          <w:sz w:val="24"/>
          <w:szCs w:val="24"/>
        </w:rPr>
      </w:pPr>
      <w:r>
        <w:rPr>
          <w:sz w:val="24"/>
          <w:szCs w:val="24"/>
          <w:lang w:val="en-GB"/>
        </w:rPr>
        <w:t xml:space="preserve">Amphorae production and trade in the central and southern areas of </w:t>
      </w:r>
      <w:r>
        <w:rPr>
          <w:i/>
          <w:iCs/>
          <w:sz w:val="24"/>
          <w:szCs w:val="24"/>
          <w:lang w:val="en-GB"/>
        </w:rPr>
        <w:t xml:space="preserve">Hispania </w:t>
      </w:r>
      <w:proofErr w:type="spellStart"/>
      <w:r>
        <w:rPr>
          <w:i/>
          <w:iCs/>
          <w:sz w:val="24"/>
          <w:szCs w:val="24"/>
          <w:lang w:val="en-GB"/>
        </w:rPr>
        <w:t>Citerior</w:t>
      </w:r>
      <w:proofErr w:type="spellEnd"/>
      <w:r>
        <w:rPr>
          <w:sz w:val="24"/>
          <w:szCs w:val="24"/>
          <w:lang w:val="en-GB"/>
        </w:rPr>
        <w:t xml:space="preserve">. </w:t>
      </w:r>
      <w:r>
        <w:rPr>
          <w:b/>
          <w:bCs/>
          <w:sz w:val="24"/>
          <w:szCs w:val="24"/>
        </w:rPr>
        <w:t xml:space="preserve">Dr. </w:t>
      </w:r>
      <w:r w:rsidRPr="00E10336">
        <w:rPr>
          <w:b/>
          <w:bCs/>
          <w:sz w:val="24"/>
          <w:szCs w:val="24"/>
        </w:rPr>
        <w:t>Daniel Mateo</w:t>
      </w:r>
      <w:r>
        <w:rPr>
          <w:b/>
          <w:bCs/>
          <w:sz w:val="24"/>
          <w:szCs w:val="24"/>
        </w:rPr>
        <w:t xml:space="preserve"> </w:t>
      </w:r>
      <w:r>
        <w:rPr>
          <w:sz w:val="24"/>
          <w:szCs w:val="24"/>
        </w:rPr>
        <w:t>(</w:t>
      </w:r>
      <w:proofErr w:type="spellStart"/>
      <w:r>
        <w:rPr>
          <w:sz w:val="24"/>
          <w:szCs w:val="24"/>
        </w:rPr>
        <w:t>Universidad</w:t>
      </w:r>
      <w:proofErr w:type="spellEnd"/>
      <w:r>
        <w:rPr>
          <w:sz w:val="24"/>
          <w:szCs w:val="24"/>
        </w:rPr>
        <w:t xml:space="preserve"> de Alicante).</w:t>
      </w:r>
    </w:p>
    <w:p w14:paraId="38471355" w14:textId="24AA5D56" w:rsidR="00B82D8B" w:rsidRPr="00B82D8B" w:rsidRDefault="00B82D8B" w:rsidP="00B82D8B">
      <w:pPr>
        <w:pStyle w:val="Prrafodelista"/>
        <w:numPr>
          <w:ilvl w:val="0"/>
          <w:numId w:val="2"/>
        </w:numPr>
        <w:ind w:left="714" w:hanging="357"/>
        <w:contextualSpacing w:val="0"/>
        <w:jc w:val="both"/>
        <w:rPr>
          <w:sz w:val="24"/>
          <w:szCs w:val="24"/>
          <w:lang w:val="pt-PT"/>
        </w:rPr>
      </w:pPr>
      <w:r>
        <w:rPr>
          <w:sz w:val="24"/>
          <w:szCs w:val="24"/>
          <w:lang w:val="en-GB"/>
        </w:rPr>
        <w:t xml:space="preserve">Amphorae production and trade in </w:t>
      </w:r>
      <w:r>
        <w:rPr>
          <w:i/>
          <w:iCs/>
          <w:sz w:val="24"/>
          <w:szCs w:val="24"/>
          <w:lang w:val="en-GB"/>
        </w:rPr>
        <w:t>Lusitania</w:t>
      </w:r>
      <w:r>
        <w:rPr>
          <w:sz w:val="24"/>
          <w:szCs w:val="24"/>
          <w:lang w:val="en-GB"/>
        </w:rPr>
        <w:t xml:space="preserve">. </w:t>
      </w:r>
      <w:r>
        <w:rPr>
          <w:b/>
          <w:bCs/>
          <w:sz w:val="24"/>
          <w:szCs w:val="24"/>
        </w:rPr>
        <w:t>Dr. José Carlos Quaresma</w:t>
      </w:r>
      <w:r>
        <w:rPr>
          <w:sz w:val="24"/>
          <w:szCs w:val="24"/>
        </w:rPr>
        <w:t xml:space="preserve"> (</w:t>
      </w:r>
      <w:proofErr w:type="spellStart"/>
      <w:r>
        <w:rPr>
          <w:sz w:val="24"/>
          <w:szCs w:val="24"/>
        </w:rPr>
        <w:t>Universidade</w:t>
      </w:r>
      <w:proofErr w:type="spellEnd"/>
      <w:r>
        <w:rPr>
          <w:sz w:val="24"/>
          <w:szCs w:val="24"/>
        </w:rPr>
        <w:t xml:space="preserve"> Nova de Lisboa).</w:t>
      </w:r>
    </w:p>
    <w:p w14:paraId="526F787D" w14:textId="127642D0" w:rsidR="00B82D8B" w:rsidRPr="00B82D8B" w:rsidRDefault="00B82D8B" w:rsidP="00B82D8B">
      <w:pPr>
        <w:pStyle w:val="Prrafodelista"/>
        <w:numPr>
          <w:ilvl w:val="0"/>
          <w:numId w:val="2"/>
        </w:numPr>
        <w:ind w:left="714" w:hanging="357"/>
        <w:contextualSpacing w:val="0"/>
        <w:jc w:val="both"/>
        <w:rPr>
          <w:sz w:val="24"/>
          <w:szCs w:val="24"/>
          <w:lang w:val="en-US"/>
        </w:rPr>
      </w:pPr>
      <w:r>
        <w:rPr>
          <w:sz w:val="24"/>
          <w:szCs w:val="24"/>
          <w:lang w:val="en-GB"/>
        </w:rPr>
        <w:t xml:space="preserve">Amphorae production and trade in </w:t>
      </w:r>
      <w:r>
        <w:rPr>
          <w:i/>
          <w:iCs/>
          <w:sz w:val="24"/>
          <w:szCs w:val="24"/>
          <w:lang w:val="en-GB"/>
        </w:rPr>
        <w:t>Baetica</w:t>
      </w:r>
      <w:r>
        <w:rPr>
          <w:sz w:val="24"/>
          <w:szCs w:val="24"/>
          <w:lang w:val="en-GB"/>
        </w:rPr>
        <w:t xml:space="preserve">. </w:t>
      </w:r>
      <w:r>
        <w:rPr>
          <w:b/>
          <w:bCs/>
          <w:sz w:val="24"/>
          <w:szCs w:val="24"/>
        </w:rPr>
        <w:t>Dr. Darío Bernal-</w:t>
      </w:r>
      <w:proofErr w:type="spellStart"/>
      <w:r>
        <w:rPr>
          <w:b/>
          <w:bCs/>
          <w:sz w:val="24"/>
          <w:szCs w:val="24"/>
        </w:rPr>
        <w:t>Casasola</w:t>
      </w:r>
      <w:proofErr w:type="spellEnd"/>
      <w:r>
        <w:rPr>
          <w:sz w:val="24"/>
          <w:szCs w:val="24"/>
        </w:rPr>
        <w:t xml:space="preserve"> (</w:t>
      </w:r>
      <w:proofErr w:type="spellStart"/>
      <w:r>
        <w:rPr>
          <w:sz w:val="24"/>
          <w:szCs w:val="24"/>
        </w:rPr>
        <w:t>Universidad</w:t>
      </w:r>
      <w:proofErr w:type="spellEnd"/>
      <w:r>
        <w:rPr>
          <w:sz w:val="24"/>
          <w:szCs w:val="24"/>
        </w:rPr>
        <w:t xml:space="preserve"> de Cádiz).</w:t>
      </w:r>
    </w:p>
    <w:p w14:paraId="11A5696A" w14:textId="6205CA65" w:rsidR="00B82D8B" w:rsidRPr="00B82D8B" w:rsidRDefault="00B82D8B" w:rsidP="00B82D8B">
      <w:pPr>
        <w:pStyle w:val="Prrafodelista"/>
        <w:numPr>
          <w:ilvl w:val="0"/>
          <w:numId w:val="2"/>
        </w:numPr>
        <w:ind w:left="714" w:hanging="357"/>
        <w:contextualSpacing w:val="0"/>
        <w:jc w:val="both"/>
        <w:rPr>
          <w:sz w:val="24"/>
          <w:szCs w:val="24"/>
          <w:lang w:val="fr-FR"/>
        </w:rPr>
      </w:pPr>
      <w:r>
        <w:rPr>
          <w:sz w:val="24"/>
          <w:szCs w:val="24"/>
          <w:lang w:val="en-GB"/>
        </w:rPr>
        <w:t xml:space="preserve">Amphorae production and trade in </w:t>
      </w:r>
      <w:r>
        <w:rPr>
          <w:i/>
          <w:iCs/>
          <w:sz w:val="24"/>
          <w:szCs w:val="24"/>
          <w:lang w:val="en-GB"/>
        </w:rPr>
        <w:t>Gaul.</w:t>
      </w:r>
      <w:r>
        <w:rPr>
          <w:sz w:val="24"/>
          <w:szCs w:val="24"/>
          <w:lang w:val="en-GB"/>
        </w:rPr>
        <w:t xml:space="preserve"> </w:t>
      </w:r>
      <w:r>
        <w:rPr>
          <w:b/>
          <w:bCs/>
          <w:sz w:val="24"/>
          <w:szCs w:val="24"/>
        </w:rPr>
        <w:t>Dr.</w:t>
      </w:r>
      <w:r>
        <w:rPr>
          <w:sz w:val="24"/>
          <w:szCs w:val="24"/>
        </w:rPr>
        <w:t xml:space="preserve"> </w:t>
      </w:r>
      <w:r w:rsidRPr="001118BB">
        <w:rPr>
          <w:b/>
          <w:bCs/>
          <w:sz w:val="24"/>
          <w:szCs w:val="24"/>
        </w:rPr>
        <w:t xml:space="preserve">David </w:t>
      </w:r>
      <w:proofErr w:type="spellStart"/>
      <w:r w:rsidRPr="001118BB">
        <w:rPr>
          <w:b/>
          <w:bCs/>
          <w:sz w:val="24"/>
          <w:szCs w:val="24"/>
        </w:rPr>
        <w:t>Djaoui</w:t>
      </w:r>
      <w:proofErr w:type="spellEnd"/>
      <w:r>
        <w:rPr>
          <w:b/>
          <w:bCs/>
          <w:sz w:val="24"/>
          <w:szCs w:val="24"/>
        </w:rPr>
        <w:t xml:space="preserve"> </w:t>
      </w:r>
      <w:r w:rsidRPr="00CD6D73">
        <w:rPr>
          <w:sz w:val="24"/>
          <w:szCs w:val="24"/>
        </w:rPr>
        <w:t>(</w:t>
      </w:r>
      <w:proofErr w:type="spellStart"/>
      <w:r w:rsidRPr="00CD6D73">
        <w:rPr>
          <w:sz w:val="24"/>
          <w:szCs w:val="24"/>
        </w:rPr>
        <w:t>Musée</w:t>
      </w:r>
      <w:proofErr w:type="spellEnd"/>
      <w:r w:rsidRPr="00CD6D73">
        <w:rPr>
          <w:sz w:val="24"/>
          <w:szCs w:val="24"/>
        </w:rPr>
        <w:t xml:space="preserve"> </w:t>
      </w:r>
      <w:proofErr w:type="spellStart"/>
      <w:r w:rsidRPr="00CD6D73">
        <w:rPr>
          <w:sz w:val="24"/>
          <w:szCs w:val="24"/>
        </w:rPr>
        <w:t>départemental</w:t>
      </w:r>
      <w:proofErr w:type="spellEnd"/>
      <w:r w:rsidRPr="00CD6D73">
        <w:rPr>
          <w:sz w:val="24"/>
          <w:szCs w:val="24"/>
        </w:rPr>
        <w:t xml:space="preserve"> </w:t>
      </w:r>
      <w:proofErr w:type="spellStart"/>
      <w:r w:rsidRPr="00CD6D73">
        <w:rPr>
          <w:sz w:val="24"/>
          <w:szCs w:val="24"/>
        </w:rPr>
        <w:t>Arles</w:t>
      </w:r>
      <w:proofErr w:type="spellEnd"/>
      <w:r w:rsidRPr="00CD6D73">
        <w:rPr>
          <w:sz w:val="24"/>
          <w:szCs w:val="24"/>
        </w:rPr>
        <w:t xml:space="preserve"> </w:t>
      </w:r>
      <w:proofErr w:type="spellStart"/>
      <w:r w:rsidRPr="00CD6D73">
        <w:rPr>
          <w:sz w:val="24"/>
          <w:szCs w:val="24"/>
        </w:rPr>
        <w:t>Antique</w:t>
      </w:r>
      <w:proofErr w:type="spellEnd"/>
      <w:r w:rsidRPr="00CD6D73">
        <w:rPr>
          <w:sz w:val="24"/>
          <w:szCs w:val="24"/>
        </w:rPr>
        <w:t>)</w:t>
      </w:r>
      <w:r>
        <w:rPr>
          <w:sz w:val="24"/>
          <w:szCs w:val="24"/>
        </w:rPr>
        <w:t>.</w:t>
      </w:r>
    </w:p>
    <w:p w14:paraId="0B179386" w14:textId="68D198F2" w:rsidR="00B82D8B" w:rsidRPr="00B82D8B" w:rsidRDefault="00B82D8B" w:rsidP="00B82D8B">
      <w:pPr>
        <w:pStyle w:val="Prrafodelista"/>
        <w:numPr>
          <w:ilvl w:val="0"/>
          <w:numId w:val="2"/>
        </w:numPr>
        <w:ind w:left="714" w:hanging="357"/>
        <w:contextualSpacing w:val="0"/>
        <w:jc w:val="both"/>
        <w:rPr>
          <w:sz w:val="24"/>
          <w:szCs w:val="24"/>
          <w:lang w:val="it-IT"/>
        </w:rPr>
      </w:pPr>
      <w:r>
        <w:rPr>
          <w:sz w:val="24"/>
          <w:szCs w:val="24"/>
          <w:lang w:val="en-GB"/>
        </w:rPr>
        <w:t xml:space="preserve">Amphorae production and trade in Italy and the Adriatic region. </w:t>
      </w:r>
      <w:r>
        <w:rPr>
          <w:b/>
          <w:bCs/>
          <w:sz w:val="24"/>
          <w:szCs w:val="24"/>
        </w:rPr>
        <w:t xml:space="preserve">Dra. </w:t>
      </w:r>
      <w:proofErr w:type="spellStart"/>
      <w:r w:rsidRPr="00CD6D73">
        <w:rPr>
          <w:b/>
          <w:bCs/>
          <w:sz w:val="24"/>
          <w:szCs w:val="24"/>
        </w:rPr>
        <w:t>Daniella</w:t>
      </w:r>
      <w:proofErr w:type="spellEnd"/>
      <w:r w:rsidRPr="00CD6D73">
        <w:rPr>
          <w:b/>
          <w:bCs/>
          <w:sz w:val="24"/>
          <w:szCs w:val="24"/>
        </w:rPr>
        <w:t xml:space="preserve"> </w:t>
      </w:r>
      <w:proofErr w:type="spellStart"/>
      <w:r w:rsidRPr="00CD6D73">
        <w:rPr>
          <w:b/>
          <w:bCs/>
          <w:sz w:val="24"/>
          <w:szCs w:val="24"/>
        </w:rPr>
        <w:t>Cottica</w:t>
      </w:r>
      <w:proofErr w:type="spellEnd"/>
      <w:r>
        <w:rPr>
          <w:b/>
          <w:bCs/>
          <w:sz w:val="24"/>
          <w:szCs w:val="24"/>
        </w:rPr>
        <w:t xml:space="preserve"> </w:t>
      </w:r>
      <w:r>
        <w:rPr>
          <w:sz w:val="24"/>
          <w:szCs w:val="24"/>
        </w:rPr>
        <w:t>(</w:t>
      </w:r>
      <w:proofErr w:type="spellStart"/>
      <w:r>
        <w:rPr>
          <w:sz w:val="24"/>
          <w:szCs w:val="24"/>
        </w:rPr>
        <w:t>Università</w:t>
      </w:r>
      <w:proofErr w:type="spellEnd"/>
      <w:r>
        <w:rPr>
          <w:sz w:val="24"/>
          <w:szCs w:val="24"/>
        </w:rPr>
        <w:t xml:space="preserve"> </w:t>
      </w:r>
      <w:proofErr w:type="spellStart"/>
      <w:r>
        <w:rPr>
          <w:sz w:val="24"/>
          <w:szCs w:val="24"/>
        </w:rPr>
        <w:t>Ca’Foscari</w:t>
      </w:r>
      <w:proofErr w:type="spellEnd"/>
      <w:r>
        <w:rPr>
          <w:sz w:val="24"/>
          <w:szCs w:val="24"/>
        </w:rPr>
        <w:t xml:space="preserve"> </w:t>
      </w:r>
      <w:proofErr w:type="spellStart"/>
      <w:r>
        <w:rPr>
          <w:sz w:val="24"/>
          <w:szCs w:val="24"/>
        </w:rPr>
        <w:t>Venezia</w:t>
      </w:r>
      <w:proofErr w:type="spellEnd"/>
      <w:r>
        <w:rPr>
          <w:sz w:val="24"/>
          <w:szCs w:val="24"/>
        </w:rPr>
        <w:t>).</w:t>
      </w:r>
    </w:p>
    <w:p w14:paraId="4543E4F0" w14:textId="77777777" w:rsidR="00EE4FBD" w:rsidRDefault="00EE4FBD" w:rsidP="00EE4FBD">
      <w:pPr>
        <w:jc w:val="both"/>
        <w:rPr>
          <w:i/>
          <w:iCs/>
          <w:sz w:val="24"/>
          <w:szCs w:val="24"/>
        </w:rPr>
      </w:pPr>
    </w:p>
    <w:p w14:paraId="58B29D15" w14:textId="5E4D2E25" w:rsidR="00EE4FBD" w:rsidRDefault="00B82D8B" w:rsidP="00EE4FBD">
      <w:pPr>
        <w:jc w:val="both"/>
        <w:rPr>
          <w:b/>
          <w:bCs/>
          <w:smallCaps/>
          <w:color w:val="BF4E14" w:themeColor="accent2" w:themeShade="BF"/>
          <w:sz w:val="28"/>
          <w:szCs w:val="28"/>
          <w:lang w:val="en-GB"/>
        </w:rPr>
      </w:pPr>
      <w:bookmarkStart w:id="0" w:name="_Hlk191557556"/>
      <w:r w:rsidRPr="00B82D8B">
        <w:rPr>
          <w:b/>
          <w:bCs/>
          <w:smallCaps/>
          <w:color w:val="BF4E14" w:themeColor="accent2" w:themeShade="BF"/>
          <w:sz w:val="28"/>
          <w:szCs w:val="28"/>
          <w:lang w:val="en-GB"/>
        </w:rPr>
        <w:t>Proposal Submission</w:t>
      </w:r>
      <w:r w:rsidR="00EE4FBD" w:rsidRPr="00B82D8B">
        <w:rPr>
          <w:b/>
          <w:bCs/>
          <w:smallCaps/>
          <w:color w:val="BF4E14" w:themeColor="accent2" w:themeShade="BF"/>
          <w:sz w:val="28"/>
          <w:szCs w:val="28"/>
          <w:lang w:val="en-GB"/>
        </w:rPr>
        <w:t xml:space="preserve">: </w:t>
      </w:r>
    </w:p>
    <w:p w14:paraId="79F2E684" w14:textId="77777777" w:rsidR="00CC16D1" w:rsidRDefault="00B82D8B" w:rsidP="00EE4FBD">
      <w:pPr>
        <w:jc w:val="both"/>
        <w:rPr>
          <w:b/>
          <w:bCs/>
          <w:i/>
          <w:iCs/>
          <w:sz w:val="24"/>
          <w:szCs w:val="24"/>
          <w:lang w:val="en-GB"/>
        </w:rPr>
      </w:pPr>
      <w:r w:rsidRPr="00B82D8B">
        <w:rPr>
          <w:sz w:val="24"/>
          <w:szCs w:val="24"/>
          <w:lang w:val="en-GB"/>
        </w:rPr>
        <w:t xml:space="preserve">Communication proposals </w:t>
      </w:r>
      <w:r w:rsidR="00CC16D1">
        <w:rPr>
          <w:sz w:val="24"/>
          <w:szCs w:val="24"/>
          <w:lang w:val="en-GB"/>
        </w:rPr>
        <w:t xml:space="preserve">should be submitted in the following address: </w:t>
      </w:r>
      <w:hyperlink r:id="rId7" w:history="1">
        <w:r w:rsidR="00CC16D1" w:rsidRPr="003027B8">
          <w:rPr>
            <w:rStyle w:val="Hipervnculo"/>
            <w:sz w:val="24"/>
            <w:szCs w:val="24"/>
            <w:lang w:val="en-GB"/>
          </w:rPr>
          <w:t>congresoamphorae@icac.cat</w:t>
        </w:r>
      </w:hyperlink>
      <w:r w:rsidR="00CC16D1">
        <w:rPr>
          <w:sz w:val="24"/>
          <w:szCs w:val="24"/>
          <w:lang w:val="en-GB"/>
        </w:rPr>
        <w:t xml:space="preserve"> Applicants should include the </w:t>
      </w:r>
      <w:r w:rsidR="00CC16D1">
        <w:rPr>
          <w:b/>
          <w:bCs/>
          <w:sz w:val="24"/>
          <w:szCs w:val="24"/>
          <w:lang w:val="en-GB"/>
        </w:rPr>
        <w:t>title</w:t>
      </w:r>
      <w:r w:rsidR="00CC16D1">
        <w:rPr>
          <w:sz w:val="24"/>
          <w:szCs w:val="24"/>
          <w:lang w:val="en-GB"/>
        </w:rPr>
        <w:t xml:space="preserve"> of the proposal and a </w:t>
      </w:r>
      <w:r w:rsidR="00CC16D1">
        <w:rPr>
          <w:b/>
          <w:bCs/>
          <w:sz w:val="24"/>
          <w:szCs w:val="24"/>
          <w:lang w:val="en-GB"/>
        </w:rPr>
        <w:t>brief abstract</w:t>
      </w:r>
      <w:r w:rsidR="00CC16D1">
        <w:rPr>
          <w:sz w:val="24"/>
          <w:szCs w:val="24"/>
          <w:lang w:val="en-GB"/>
        </w:rPr>
        <w:t xml:space="preserve"> of a maximum of 300 words, along with the names of the </w:t>
      </w:r>
      <w:r w:rsidR="00CC16D1">
        <w:rPr>
          <w:b/>
          <w:bCs/>
          <w:sz w:val="24"/>
          <w:szCs w:val="24"/>
          <w:lang w:val="en-GB"/>
        </w:rPr>
        <w:t>authors</w:t>
      </w:r>
      <w:r w:rsidR="00CC16D1">
        <w:rPr>
          <w:sz w:val="24"/>
          <w:szCs w:val="24"/>
          <w:lang w:val="en-GB"/>
        </w:rPr>
        <w:t xml:space="preserve"> and their </w:t>
      </w:r>
      <w:r w:rsidR="00CC16D1">
        <w:rPr>
          <w:b/>
          <w:bCs/>
          <w:sz w:val="24"/>
          <w:szCs w:val="24"/>
          <w:lang w:val="en-GB"/>
        </w:rPr>
        <w:t>academic affiliation</w:t>
      </w:r>
      <w:r w:rsidR="00CC16D1">
        <w:rPr>
          <w:b/>
          <w:bCs/>
          <w:i/>
          <w:iCs/>
          <w:sz w:val="24"/>
          <w:szCs w:val="24"/>
          <w:lang w:val="en-GB"/>
        </w:rPr>
        <w:t xml:space="preserve">. </w:t>
      </w:r>
    </w:p>
    <w:p w14:paraId="1B394288" w14:textId="77777777" w:rsidR="00CC16D1" w:rsidRDefault="00CC16D1" w:rsidP="00EE4FBD">
      <w:pPr>
        <w:jc w:val="both"/>
        <w:rPr>
          <w:b/>
          <w:bCs/>
          <w:sz w:val="24"/>
          <w:szCs w:val="24"/>
          <w:lang w:val="en-GB"/>
        </w:rPr>
      </w:pPr>
      <w:r>
        <w:rPr>
          <w:sz w:val="24"/>
          <w:szCs w:val="24"/>
          <w:lang w:val="en-GB"/>
        </w:rPr>
        <w:t xml:space="preserve">The deadline for submitting proposals is </w:t>
      </w:r>
      <w:r>
        <w:rPr>
          <w:b/>
          <w:bCs/>
          <w:sz w:val="24"/>
          <w:szCs w:val="24"/>
          <w:lang w:val="en-GB"/>
        </w:rPr>
        <w:t>30</w:t>
      </w:r>
      <w:r w:rsidRPr="00CC16D1">
        <w:rPr>
          <w:b/>
          <w:bCs/>
          <w:sz w:val="24"/>
          <w:szCs w:val="24"/>
          <w:vertAlign w:val="superscript"/>
          <w:lang w:val="en-GB"/>
        </w:rPr>
        <w:t>th</w:t>
      </w:r>
      <w:r>
        <w:rPr>
          <w:b/>
          <w:bCs/>
          <w:sz w:val="24"/>
          <w:szCs w:val="24"/>
          <w:lang w:val="en-GB"/>
        </w:rPr>
        <w:t xml:space="preserve"> June 2025.</w:t>
      </w:r>
    </w:p>
    <w:p w14:paraId="7AAE2FAA" w14:textId="77777777" w:rsidR="00CC16D1" w:rsidRDefault="00CC16D1" w:rsidP="00EE4FBD">
      <w:pPr>
        <w:jc w:val="both"/>
        <w:rPr>
          <w:sz w:val="24"/>
          <w:szCs w:val="24"/>
          <w:lang w:val="en-GB"/>
        </w:rPr>
      </w:pPr>
      <w:r>
        <w:rPr>
          <w:sz w:val="24"/>
          <w:szCs w:val="24"/>
          <w:lang w:val="en-GB"/>
        </w:rPr>
        <w:t xml:space="preserve">The official languages of the conferences are </w:t>
      </w:r>
      <w:r>
        <w:rPr>
          <w:b/>
          <w:bCs/>
          <w:sz w:val="24"/>
          <w:szCs w:val="24"/>
          <w:lang w:val="en-GB"/>
        </w:rPr>
        <w:t>Catalan</w:t>
      </w:r>
      <w:r>
        <w:rPr>
          <w:sz w:val="24"/>
          <w:szCs w:val="24"/>
          <w:lang w:val="en-GB"/>
        </w:rPr>
        <w:t xml:space="preserve"> and </w:t>
      </w:r>
      <w:r>
        <w:rPr>
          <w:b/>
          <w:bCs/>
          <w:sz w:val="24"/>
          <w:szCs w:val="24"/>
          <w:lang w:val="en-GB"/>
        </w:rPr>
        <w:t>Spanish</w:t>
      </w:r>
      <w:r>
        <w:rPr>
          <w:sz w:val="24"/>
          <w:szCs w:val="24"/>
          <w:lang w:val="en-GB"/>
        </w:rPr>
        <w:t xml:space="preserve">, however, proposals in </w:t>
      </w:r>
      <w:r>
        <w:rPr>
          <w:b/>
          <w:bCs/>
          <w:sz w:val="24"/>
          <w:szCs w:val="24"/>
          <w:lang w:val="en-GB"/>
        </w:rPr>
        <w:t>French, English, Portuguese</w:t>
      </w:r>
      <w:r>
        <w:rPr>
          <w:sz w:val="24"/>
          <w:szCs w:val="24"/>
          <w:lang w:val="en-GB"/>
        </w:rPr>
        <w:t xml:space="preserve"> and </w:t>
      </w:r>
      <w:r>
        <w:rPr>
          <w:b/>
          <w:bCs/>
          <w:sz w:val="24"/>
          <w:szCs w:val="24"/>
          <w:lang w:val="en-GB"/>
        </w:rPr>
        <w:t>Italian</w:t>
      </w:r>
      <w:r>
        <w:rPr>
          <w:sz w:val="24"/>
          <w:szCs w:val="24"/>
          <w:lang w:val="en-GB"/>
        </w:rPr>
        <w:t xml:space="preserve"> will also be accepted. </w:t>
      </w:r>
    </w:p>
    <w:p w14:paraId="313DD0E7" w14:textId="77777777" w:rsidR="00CC16D1" w:rsidRDefault="00CC16D1" w:rsidP="00EE4FBD">
      <w:pPr>
        <w:jc w:val="both"/>
        <w:rPr>
          <w:sz w:val="24"/>
          <w:szCs w:val="24"/>
          <w:lang w:val="en-GB"/>
        </w:rPr>
      </w:pPr>
    </w:p>
    <w:p w14:paraId="6F1B584E" w14:textId="30E21AF1" w:rsidR="00CC16D1" w:rsidRDefault="00CC16D1" w:rsidP="00EE4FBD">
      <w:pPr>
        <w:jc w:val="both"/>
        <w:rPr>
          <w:sz w:val="24"/>
          <w:szCs w:val="24"/>
          <w:lang w:val="en-GB"/>
        </w:rPr>
      </w:pPr>
      <w:r>
        <w:rPr>
          <w:sz w:val="24"/>
          <w:szCs w:val="24"/>
          <w:lang w:val="en-GB"/>
        </w:rPr>
        <w:t xml:space="preserve">Once the communication is accepted, the authors can proceed with the registration for the conference, together with the corresponding fee payment via bank transfer. The </w:t>
      </w:r>
      <w:r>
        <w:rPr>
          <w:b/>
          <w:bCs/>
          <w:sz w:val="24"/>
          <w:szCs w:val="24"/>
          <w:lang w:val="en-GB"/>
        </w:rPr>
        <w:t>registration form</w:t>
      </w:r>
      <w:r>
        <w:rPr>
          <w:sz w:val="24"/>
          <w:szCs w:val="24"/>
          <w:lang w:val="en-GB"/>
        </w:rPr>
        <w:t xml:space="preserve">, which will be made available to participants upon acceptance, must be submitted to the organization, along with a copy of the </w:t>
      </w:r>
      <w:r>
        <w:rPr>
          <w:b/>
          <w:bCs/>
          <w:sz w:val="24"/>
          <w:szCs w:val="24"/>
          <w:lang w:val="en-GB"/>
        </w:rPr>
        <w:t>payment receipt</w:t>
      </w:r>
      <w:r>
        <w:rPr>
          <w:sz w:val="24"/>
          <w:szCs w:val="24"/>
          <w:lang w:val="en-GB"/>
        </w:rPr>
        <w:t xml:space="preserve">. </w:t>
      </w:r>
    </w:p>
    <w:p w14:paraId="535E19F6" w14:textId="6D306471" w:rsidR="00B82D8B" w:rsidRPr="00B82D8B" w:rsidRDefault="00CC16D1" w:rsidP="00EE4FBD">
      <w:pPr>
        <w:jc w:val="both"/>
        <w:rPr>
          <w:sz w:val="24"/>
          <w:szCs w:val="24"/>
          <w:lang w:val="en-GB"/>
        </w:rPr>
      </w:pPr>
      <w:r w:rsidRPr="00CC16D1">
        <w:rPr>
          <w:sz w:val="24"/>
          <w:szCs w:val="24"/>
          <w:lang w:val="en-GB"/>
        </w:rPr>
        <w:t xml:space="preserve">Registration for attendees is currently </w:t>
      </w:r>
      <w:r>
        <w:rPr>
          <w:b/>
          <w:bCs/>
          <w:sz w:val="24"/>
          <w:szCs w:val="24"/>
          <w:lang w:val="en-GB"/>
        </w:rPr>
        <w:t>CLOSED</w:t>
      </w:r>
      <w:r>
        <w:rPr>
          <w:sz w:val="24"/>
          <w:szCs w:val="24"/>
          <w:lang w:val="en-GB"/>
        </w:rPr>
        <w:t xml:space="preserve">. The start of the registration period will be notified shortly. </w:t>
      </w:r>
    </w:p>
    <w:p w14:paraId="231A9779" w14:textId="4E31B77A" w:rsidR="00390762" w:rsidRPr="00390762" w:rsidRDefault="00390762" w:rsidP="00CC16D1">
      <w:pPr>
        <w:jc w:val="both"/>
        <w:rPr>
          <w:b/>
          <w:bCs/>
          <w:smallCaps/>
          <w:color w:val="BF4E14" w:themeColor="accent2" w:themeShade="BF"/>
          <w:sz w:val="24"/>
          <w:szCs w:val="24"/>
          <w:lang w:val="en-GB"/>
        </w:rPr>
      </w:pPr>
      <w:bookmarkStart w:id="1" w:name="_Hlk191558629"/>
      <w:bookmarkEnd w:id="0"/>
      <w:r w:rsidRPr="00390762">
        <w:rPr>
          <w:b/>
          <w:bCs/>
          <w:smallCaps/>
          <w:color w:val="BF4E14" w:themeColor="accent2" w:themeShade="BF"/>
          <w:sz w:val="24"/>
          <w:szCs w:val="24"/>
          <w:lang w:val="en-GB"/>
        </w:rPr>
        <w:t xml:space="preserve">Registration fees for the Authors: </w:t>
      </w:r>
    </w:p>
    <w:p w14:paraId="047ED8D5" w14:textId="44B7DCB6" w:rsidR="00390762" w:rsidRDefault="00390762" w:rsidP="00CC16D1">
      <w:pPr>
        <w:jc w:val="both"/>
        <w:rPr>
          <w:sz w:val="24"/>
          <w:szCs w:val="24"/>
          <w:lang w:val="en-GB"/>
        </w:rPr>
      </w:pPr>
      <w:r w:rsidRPr="00390762">
        <w:rPr>
          <w:sz w:val="24"/>
          <w:szCs w:val="24"/>
          <w:lang w:val="en-GB"/>
        </w:rPr>
        <w:t>The registration fee</w:t>
      </w:r>
      <w:r>
        <w:rPr>
          <w:sz w:val="24"/>
          <w:szCs w:val="24"/>
          <w:lang w:val="en-GB"/>
        </w:rPr>
        <w:t>s</w:t>
      </w:r>
      <w:r w:rsidRPr="00390762">
        <w:rPr>
          <w:sz w:val="24"/>
          <w:szCs w:val="24"/>
          <w:lang w:val="en-GB"/>
        </w:rPr>
        <w:t xml:space="preserve"> will </w:t>
      </w:r>
      <w:r>
        <w:rPr>
          <w:sz w:val="24"/>
          <w:szCs w:val="24"/>
          <w:lang w:val="en-GB"/>
        </w:rPr>
        <w:t xml:space="preserve">only </w:t>
      </w:r>
      <w:r w:rsidRPr="00390762">
        <w:rPr>
          <w:sz w:val="24"/>
          <w:szCs w:val="24"/>
          <w:lang w:val="en-GB"/>
        </w:rPr>
        <w:t xml:space="preserve">have to be paid if the communication </w:t>
      </w:r>
      <w:r>
        <w:rPr>
          <w:sz w:val="24"/>
          <w:szCs w:val="24"/>
          <w:lang w:val="en-GB"/>
        </w:rPr>
        <w:t>is</w:t>
      </w:r>
      <w:r w:rsidRPr="00390762">
        <w:rPr>
          <w:sz w:val="24"/>
          <w:szCs w:val="24"/>
          <w:lang w:val="en-GB"/>
        </w:rPr>
        <w:t xml:space="preserve"> accepted. </w:t>
      </w:r>
    </w:p>
    <w:p w14:paraId="4235128A" w14:textId="3D1E3604" w:rsidR="00390762" w:rsidRDefault="00390762" w:rsidP="00390762">
      <w:pPr>
        <w:pStyle w:val="Prrafodelista"/>
        <w:numPr>
          <w:ilvl w:val="0"/>
          <w:numId w:val="2"/>
        </w:numPr>
        <w:jc w:val="both"/>
        <w:rPr>
          <w:sz w:val="24"/>
          <w:szCs w:val="24"/>
          <w:lang w:val="en-GB"/>
        </w:rPr>
      </w:pPr>
      <w:r>
        <w:rPr>
          <w:sz w:val="24"/>
          <w:szCs w:val="24"/>
          <w:lang w:val="en-GB"/>
        </w:rPr>
        <w:t>General fee without proceedings: 40€</w:t>
      </w:r>
    </w:p>
    <w:p w14:paraId="7FAF3DED" w14:textId="589AFEA1" w:rsidR="00390762" w:rsidRDefault="00390762" w:rsidP="00390762">
      <w:pPr>
        <w:pStyle w:val="Prrafodelista"/>
        <w:numPr>
          <w:ilvl w:val="0"/>
          <w:numId w:val="2"/>
        </w:numPr>
        <w:jc w:val="both"/>
        <w:rPr>
          <w:sz w:val="24"/>
          <w:szCs w:val="24"/>
          <w:lang w:val="en-GB"/>
        </w:rPr>
      </w:pPr>
      <w:r>
        <w:rPr>
          <w:sz w:val="24"/>
          <w:szCs w:val="24"/>
          <w:lang w:val="en-GB"/>
        </w:rPr>
        <w:t>General fee with proceedings: 60€</w:t>
      </w:r>
    </w:p>
    <w:p w14:paraId="7A569495" w14:textId="59EEBB96" w:rsidR="00390762" w:rsidRDefault="00390762" w:rsidP="00390762">
      <w:pPr>
        <w:pStyle w:val="Prrafodelista"/>
        <w:numPr>
          <w:ilvl w:val="0"/>
          <w:numId w:val="2"/>
        </w:numPr>
        <w:jc w:val="both"/>
        <w:rPr>
          <w:sz w:val="24"/>
          <w:szCs w:val="24"/>
          <w:lang w:val="en-GB"/>
        </w:rPr>
      </w:pPr>
      <w:r>
        <w:rPr>
          <w:sz w:val="24"/>
          <w:szCs w:val="24"/>
          <w:lang w:val="en-GB"/>
        </w:rPr>
        <w:t>Reduced fee (for students, with due justification): 20€</w:t>
      </w:r>
    </w:p>
    <w:p w14:paraId="16A4C887" w14:textId="27F372EB" w:rsidR="00390762" w:rsidRDefault="00390762" w:rsidP="00390762">
      <w:pPr>
        <w:jc w:val="both"/>
        <w:rPr>
          <w:sz w:val="24"/>
          <w:szCs w:val="24"/>
          <w:lang w:val="en-GB"/>
        </w:rPr>
      </w:pPr>
      <w:r>
        <w:rPr>
          <w:sz w:val="24"/>
          <w:szCs w:val="24"/>
          <w:lang w:val="en-GB"/>
        </w:rPr>
        <w:lastRenderedPageBreak/>
        <w:t>The registration fee includes the refreshments during the breaks on 29</w:t>
      </w:r>
      <w:r w:rsidRPr="00390762">
        <w:rPr>
          <w:sz w:val="24"/>
          <w:szCs w:val="24"/>
          <w:vertAlign w:val="superscript"/>
          <w:lang w:val="en-GB"/>
        </w:rPr>
        <w:t>th</w:t>
      </w:r>
      <w:r>
        <w:rPr>
          <w:sz w:val="24"/>
          <w:szCs w:val="24"/>
          <w:lang w:val="en-GB"/>
        </w:rPr>
        <w:t xml:space="preserve"> and 30</w:t>
      </w:r>
      <w:r w:rsidRPr="00390762">
        <w:rPr>
          <w:sz w:val="24"/>
          <w:szCs w:val="24"/>
          <w:vertAlign w:val="superscript"/>
          <w:lang w:val="en-GB"/>
        </w:rPr>
        <w:t>th</w:t>
      </w:r>
      <w:r>
        <w:rPr>
          <w:sz w:val="24"/>
          <w:szCs w:val="24"/>
          <w:lang w:val="en-GB"/>
        </w:rPr>
        <w:t xml:space="preserve"> October, as well as a certificate of attendance. Participants will also be entitled to a copy of the proceedings if requested. </w:t>
      </w:r>
    </w:p>
    <w:p w14:paraId="44D59E7F" w14:textId="5EAF1CA8" w:rsidR="00390762" w:rsidRPr="00390762" w:rsidRDefault="00390762" w:rsidP="00390762">
      <w:pPr>
        <w:jc w:val="both"/>
        <w:rPr>
          <w:b/>
          <w:bCs/>
          <w:sz w:val="24"/>
          <w:szCs w:val="24"/>
          <w:lang w:val="en-US"/>
        </w:rPr>
      </w:pPr>
      <w:r w:rsidRPr="00390762">
        <w:rPr>
          <w:b/>
          <w:bCs/>
          <w:sz w:val="24"/>
          <w:szCs w:val="24"/>
          <w:lang w:val="en-US"/>
        </w:rPr>
        <w:t>Payment of the registration f</w:t>
      </w:r>
      <w:r>
        <w:rPr>
          <w:b/>
          <w:bCs/>
          <w:sz w:val="24"/>
          <w:szCs w:val="24"/>
          <w:lang w:val="en-US"/>
        </w:rPr>
        <w:t xml:space="preserve">ee is mandatory for all attendees. </w:t>
      </w:r>
    </w:p>
    <w:bookmarkEnd w:id="1"/>
    <w:p w14:paraId="2BB733E6" w14:textId="77777777" w:rsidR="00CC16D1" w:rsidRDefault="00CC16D1" w:rsidP="00CC16D1">
      <w:pPr>
        <w:jc w:val="both"/>
        <w:rPr>
          <w:sz w:val="24"/>
          <w:szCs w:val="24"/>
        </w:rPr>
      </w:pPr>
    </w:p>
    <w:p w14:paraId="2E4ECC08" w14:textId="48F75456" w:rsidR="00CC16D1" w:rsidRPr="00390762" w:rsidRDefault="00390762" w:rsidP="00CC16D1">
      <w:pPr>
        <w:jc w:val="both"/>
        <w:rPr>
          <w:b/>
          <w:bCs/>
          <w:smallCaps/>
          <w:color w:val="BF4E14" w:themeColor="accent2" w:themeShade="BF"/>
          <w:sz w:val="28"/>
          <w:szCs w:val="28"/>
          <w:lang w:val="en-GB"/>
        </w:rPr>
      </w:pPr>
      <w:bookmarkStart w:id="2" w:name="_Hlk191557727"/>
      <w:r w:rsidRPr="00390762">
        <w:rPr>
          <w:b/>
          <w:bCs/>
          <w:smallCaps/>
          <w:color w:val="BF4E14" w:themeColor="accent2" w:themeShade="BF"/>
          <w:sz w:val="28"/>
          <w:szCs w:val="28"/>
          <w:lang w:val="en-GB"/>
        </w:rPr>
        <w:t xml:space="preserve">Conference Organisation: </w:t>
      </w:r>
    </w:p>
    <w:p w14:paraId="4DC7D5F3" w14:textId="1A6C980D" w:rsidR="00390762" w:rsidRPr="00390762" w:rsidRDefault="00390762" w:rsidP="00CC16D1">
      <w:pPr>
        <w:jc w:val="both"/>
        <w:rPr>
          <w:sz w:val="24"/>
          <w:szCs w:val="24"/>
          <w:lang w:val="en-GB"/>
        </w:rPr>
      </w:pPr>
      <w:r w:rsidRPr="00390762">
        <w:rPr>
          <w:sz w:val="24"/>
          <w:szCs w:val="24"/>
          <w:lang w:val="en-GB"/>
        </w:rPr>
        <w:t xml:space="preserve">The conference will be held in the Catalan Institute of Classical Archaeology (ICAC): Pl. </w:t>
      </w:r>
      <w:proofErr w:type="spellStart"/>
      <w:r w:rsidRPr="00390762">
        <w:rPr>
          <w:sz w:val="24"/>
          <w:szCs w:val="24"/>
          <w:lang w:val="en-GB"/>
        </w:rPr>
        <w:t>d’en</w:t>
      </w:r>
      <w:proofErr w:type="spellEnd"/>
      <w:r w:rsidRPr="00390762">
        <w:rPr>
          <w:sz w:val="24"/>
          <w:szCs w:val="24"/>
          <w:lang w:val="en-GB"/>
        </w:rPr>
        <w:t xml:space="preserve"> </w:t>
      </w:r>
      <w:proofErr w:type="spellStart"/>
      <w:r w:rsidRPr="00390762">
        <w:rPr>
          <w:sz w:val="24"/>
          <w:szCs w:val="24"/>
          <w:lang w:val="en-GB"/>
        </w:rPr>
        <w:t>Rovellat</w:t>
      </w:r>
      <w:proofErr w:type="spellEnd"/>
      <w:r w:rsidRPr="00390762">
        <w:rPr>
          <w:sz w:val="24"/>
          <w:szCs w:val="24"/>
          <w:lang w:val="en-GB"/>
        </w:rPr>
        <w:t xml:space="preserve">, </w:t>
      </w:r>
      <w:proofErr w:type="spellStart"/>
      <w:r w:rsidRPr="00390762">
        <w:rPr>
          <w:sz w:val="24"/>
          <w:szCs w:val="24"/>
          <w:lang w:val="en-GB"/>
        </w:rPr>
        <w:t>s.n</w:t>
      </w:r>
      <w:proofErr w:type="spellEnd"/>
      <w:r w:rsidRPr="00390762">
        <w:rPr>
          <w:sz w:val="24"/>
          <w:szCs w:val="24"/>
          <w:lang w:val="en-GB"/>
        </w:rPr>
        <w:t xml:space="preserve">. (Tarragona). </w:t>
      </w:r>
    </w:p>
    <w:p w14:paraId="724EFC20" w14:textId="7E789D66" w:rsidR="00390762" w:rsidRPr="00390762" w:rsidRDefault="00390762" w:rsidP="00CC16D1">
      <w:pPr>
        <w:jc w:val="both"/>
        <w:rPr>
          <w:sz w:val="24"/>
          <w:szCs w:val="24"/>
          <w:lang w:val="en-GB"/>
        </w:rPr>
      </w:pPr>
      <w:r w:rsidRPr="00390762">
        <w:rPr>
          <w:sz w:val="24"/>
          <w:szCs w:val="24"/>
          <w:lang w:val="en-GB"/>
        </w:rPr>
        <w:t xml:space="preserve">The organisation plans to publish the proceedings of the conference, the details of which will be specified in a future communication. </w:t>
      </w:r>
    </w:p>
    <w:bookmarkEnd w:id="2"/>
    <w:p w14:paraId="4DD5AC1E" w14:textId="0F1153B6" w:rsidR="00CC16D1" w:rsidRPr="00390762" w:rsidRDefault="00390762" w:rsidP="00CC16D1">
      <w:pPr>
        <w:jc w:val="both"/>
        <w:rPr>
          <w:b/>
          <w:bCs/>
          <w:smallCaps/>
          <w:color w:val="BF4E14" w:themeColor="accent2" w:themeShade="BF"/>
          <w:sz w:val="24"/>
          <w:szCs w:val="24"/>
          <w:lang w:val="en-GB"/>
        </w:rPr>
      </w:pPr>
      <w:r w:rsidRPr="00390762">
        <w:rPr>
          <w:b/>
          <w:bCs/>
          <w:smallCaps/>
          <w:color w:val="BF4E14" w:themeColor="accent2" w:themeShade="BF"/>
          <w:sz w:val="24"/>
          <w:szCs w:val="24"/>
          <w:lang w:val="en-GB"/>
        </w:rPr>
        <w:t xml:space="preserve">Organising committee: </w:t>
      </w:r>
      <w:r w:rsidR="00CC16D1" w:rsidRPr="00390762">
        <w:rPr>
          <w:b/>
          <w:bCs/>
          <w:smallCaps/>
          <w:color w:val="BF4E14" w:themeColor="accent2" w:themeShade="BF"/>
          <w:sz w:val="24"/>
          <w:szCs w:val="24"/>
          <w:lang w:val="en-GB"/>
        </w:rPr>
        <w:t xml:space="preserve"> </w:t>
      </w:r>
    </w:p>
    <w:p w14:paraId="1938CC46" w14:textId="6A626269" w:rsidR="00CC16D1" w:rsidRPr="00390762" w:rsidRDefault="00CC16D1" w:rsidP="00CC16D1">
      <w:pPr>
        <w:jc w:val="both"/>
        <w:rPr>
          <w:sz w:val="24"/>
          <w:szCs w:val="24"/>
          <w:lang w:val="en-GB"/>
        </w:rPr>
      </w:pPr>
      <w:r w:rsidRPr="00390762">
        <w:rPr>
          <w:sz w:val="24"/>
          <w:szCs w:val="24"/>
          <w:lang w:val="en-GB"/>
        </w:rPr>
        <w:t>Organi</w:t>
      </w:r>
      <w:r w:rsidR="00390762">
        <w:rPr>
          <w:sz w:val="24"/>
          <w:szCs w:val="24"/>
          <w:lang w:val="en-GB"/>
        </w:rPr>
        <w:t>sation</w:t>
      </w:r>
      <w:r w:rsidRPr="00390762">
        <w:rPr>
          <w:sz w:val="24"/>
          <w:szCs w:val="24"/>
          <w:lang w:val="en-GB"/>
        </w:rPr>
        <w:t xml:space="preserve">: </w:t>
      </w:r>
    </w:p>
    <w:p w14:paraId="330156F2" w14:textId="77777777" w:rsidR="00CC16D1" w:rsidRPr="00390762" w:rsidRDefault="00CC16D1" w:rsidP="00CC16D1">
      <w:pPr>
        <w:pStyle w:val="Prrafodelista"/>
        <w:numPr>
          <w:ilvl w:val="0"/>
          <w:numId w:val="1"/>
        </w:numPr>
        <w:jc w:val="both"/>
        <w:rPr>
          <w:sz w:val="24"/>
          <w:szCs w:val="24"/>
          <w:lang w:val="en-GB"/>
        </w:rPr>
      </w:pPr>
      <w:r w:rsidRPr="00390762">
        <w:rPr>
          <w:sz w:val="24"/>
          <w:szCs w:val="24"/>
          <w:lang w:val="en-GB"/>
        </w:rPr>
        <w:t xml:space="preserve">Dr. Ramon </w:t>
      </w:r>
      <w:proofErr w:type="spellStart"/>
      <w:r w:rsidRPr="00390762">
        <w:rPr>
          <w:sz w:val="24"/>
          <w:szCs w:val="24"/>
          <w:lang w:val="en-GB"/>
        </w:rPr>
        <w:t>Járrega</w:t>
      </w:r>
      <w:proofErr w:type="spellEnd"/>
      <w:r w:rsidRPr="00390762">
        <w:rPr>
          <w:sz w:val="24"/>
          <w:szCs w:val="24"/>
          <w:lang w:val="en-GB"/>
        </w:rPr>
        <w:t xml:space="preserve"> Domínguez (ICAC).</w:t>
      </w:r>
    </w:p>
    <w:p w14:paraId="5571609F" w14:textId="77777777" w:rsidR="00CC16D1" w:rsidRPr="00390762" w:rsidRDefault="00CC16D1" w:rsidP="00CC16D1">
      <w:pPr>
        <w:pStyle w:val="Prrafodelista"/>
        <w:numPr>
          <w:ilvl w:val="0"/>
          <w:numId w:val="1"/>
        </w:numPr>
        <w:jc w:val="both"/>
        <w:rPr>
          <w:sz w:val="24"/>
          <w:szCs w:val="24"/>
          <w:lang w:val="en-GB"/>
        </w:rPr>
      </w:pPr>
      <w:r w:rsidRPr="00390762">
        <w:rPr>
          <w:sz w:val="24"/>
          <w:szCs w:val="24"/>
          <w:lang w:val="en-GB"/>
        </w:rPr>
        <w:t>Dr. Enric Colom Mendoza (UNED – ICAC).</w:t>
      </w:r>
    </w:p>
    <w:p w14:paraId="7994A460" w14:textId="77777777" w:rsidR="00CC16D1" w:rsidRPr="00390762" w:rsidRDefault="00CC16D1" w:rsidP="00CC16D1">
      <w:pPr>
        <w:pStyle w:val="Prrafodelista"/>
        <w:numPr>
          <w:ilvl w:val="0"/>
          <w:numId w:val="1"/>
        </w:numPr>
        <w:jc w:val="both"/>
        <w:rPr>
          <w:sz w:val="24"/>
          <w:szCs w:val="24"/>
          <w:lang w:val="en-GB"/>
        </w:rPr>
      </w:pPr>
      <w:r w:rsidRPr="00390762">
        <w:rPr>
          <w:sz w:val="24"/>
          <w:szCs w:val="24"/>
          <w:lang w:val="en-GB"/>
        </w:rPr>
        <w:t>Dra. Maria Rueda Prunell (ICAC)</w:t>
      </w:r>
    </w:p>
    <w:p w14:paraId="5672F74D" w14:textId="77777777" w:rsidR="00CC16D1" w:rsidRPr="00390762" w:rsidRDefault="00CC16D1" w:rsidP="00CC16D1">
      <w:pPr>
        <w:jc w:val="both"/>
        <w:rPr>
          <w:sz w:val="24"/>
          <w:szCs w:val="24"/>
          <w:lang w:val="en-GB"/>
        </w:rPr>
      </w:pPr>
    </w:p>
    <w:p w14:paraId="13862BB4" w14:textId="0B44517C" w:rsidR="00CC16D1" w:rsidRPr="00390762" w:rsidRDefault="00390762" w:rsidP="00CC16D1">
      <w:pPr>
        <w:jc w:val="both"/>
        <w:rPr>
          <w:sz w:val="24"/>
          <w:szCs w:val="24"/>
          <w:lang w:val="en-GB"/>
        </w:rPr>
      </w:pPr>
      <w:r>
        <w:rPr>
          <w:sz w:val="24"/>
          <w:szCs w:val="24"/>
          <w:lang w:val="en-GB"/>
        </w:rPr>
        <w:t>Secretariat</w:t>
      </w:r>
      <w:r w:rsidR="00CC16D1" w:rsidRPr="00390762">
        <w:rPr>
          <w:sz w:val="24"/>
          <w:szCs w:val="24"/>
          <w:lang w:val="en-GB"/>
        </w:rPr>
        <w:t xml:space="preserve">: </w:t>
      </w:r>
    </w:p>
    <w:p w14:paraId="1D474CFE" w14:textId="77777777" w:rsidR="00CC16D1" w:rsidRDefault="00CC16D1" w:rsidP="00CC16D1">
      <w:pPr>
        <w:pStyle w:val="Prrafodelista"/>
        <w:numPr>
          <w:ilvl w:val="0"/>
          <w:numId w:val="1"/>
        </w:numPr>
        <w:jc w:val="both"/>
        <w:rPr>
          <w:sz w:val="24"/>
          <w:szCs w:val="24"/>
        </w:rPr>
      </w:pPr>
      <w:r>
        <w:rPr>
          <w:sz w:val="24"/>
          <w:szCs w:val="24"/>
        </w:rPr>
        <w:t>Sra. Ana Gallego (ICAC).</w:t>
      </w:r>
    </w:p>
    <w:p w14:paraId="53617361" w14:textId="77777777" w:rsidR="00CC16D1" w:rsidRPr="00F61E67" w:rsidRDefault="00CC16D1" w:rsidP="00CC16D1">
      <w:pPr>
        <w:jc w:val="both"/>
        <w:rPr>
          <w:sz w:val="24"/>
          <w:szCs w:val="24"/>
        </w:rPr>
      </w:pPr>
    </w:p>
    <w:p w14:paraId="5C943889" w14:textId="7CA908D7" w:rsidR="00CC16D1" w:rsidRPr="001118BB" w:rsidRDefault="00390762" w:rsidP="00CC16D1">
      <w:pPr>
        <w:jc w:val="center"/>
        <w:rPr>
          <w:sz w:val="24"/>
          <w:szCs w:val="24"/>
        </w:rPr>
      </w:pPr>
      <w:r w:rsidRPr="00390762">
        <w:rPr>
          <w:sz w:val="24"/>
          <w:szCs w:val="24"/>
          <w:lang w:val="en-GB"/>
        </w:rPr>
        <w:t>For further questions or inquiries, you can contact us at:</w:t>
      </w:r>
      <w:r w:rsidR="00CC16D1">
        <w:rPr>
          <w:sz w:val="24"/>
          <w:szCs w:val="24"/>
        </w:rPr>
        <w:t xml:space="preserve"> </w:t>
      </w:r>
      <w:hyperlink r:id="rId8" w:history="1">
        <w:r w:rsidR="00CC16D1" w:rsidRPr="008F214C">
          <w:rPr>
            <w:rStyle w:val="Hipervnculo"/>
            <w:sz w:val="24"/>
            <w:szCs w:val="24"/>
          </w:rPr>
          <w:t>congresoamphorae@icac.cat</w:t>
        </w:r>
      </w:hyperlink>
    </w:p>
    <w:p w14:paraId="73D4ACEB" w14:textId="77777777" w:rsidR="00CC16D1" w:rsidRDefault="00CC16D1"/>
    <w:sectPr w:rsidR="00CC16D1">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31DE7" w14:textId="77777777" w:rsidR="0019707B" w:rsidRDefault="0019707B" w:rsidP="00FA6A33">
      <w:pPr>
        <w:spacing w:after="0" w:line="240" w:lineRule="auto"/>
      </w:pPr>
      <w:r>
        <w:separator/>
      </w:r>
    </w:p>
  </w:endnote>
  <w:endnote w:type="continuationSeparator" w:id="0">
    <w:p w14:paraId="635A9576" w14:textId="77777777" w:rsidR="0019707B" w:rsidRDefault="0019707B" w:rsidP="00FA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5" w:type="dxa"/>
      <w:tblInd w:w="-776" w:type="dxa"/>
      <w:tblLook w:val="04A0" w:firstRow="1" w:lastRow="0" w:firstColumn="1" w:lastColumn="0" w:noHBand="0" w:noVBand="1"/>
    </w:tblPr>
    <w:tblGrid>
      <w:gridCol w:w="9789"/>
      <w:gridCol w:w="276"/>
    </w:tblGrid>
    <w:tr w:rsidR="00FA6A33" w14:paraId="425BD3B5" w14:textId="77777777" w:rsidTr="001B080C">
      <w:tc>
        <w:tcPr>
          <w:tcW w:w="4492" w:type="dxa"/>
          <w:tcBorders>
            <w:top w:val="nil"/>
            <w:left w:val="nil"/>
            <w:bottom w:val="nil"/>
            <w:right w:val="nil"/>
          </w:tcBorders>
        </w:tcPr>
        <w:p w14:paraId="6FD41C42" w14:textId="77777777" w:rsidR="00FA6A33" w:rsidRDefault="00FA6A33"/>
        <w:tbl>
          <w:tblPr>
            <w:tblStyle w:val="Tablaconcuadrcula"/>
            <w:tblW w:w="9573" w:type="dxa"/>
            <w:tblLook w:val="04A0" w:firstRow="1" w:lastRow="0" w:firstColumn="1" w:lastColumn="0" w:noHBand="0" w:noVBand="1"/>
          </w:tblPr>
          <w:tblGrid>
            <w:gridCol w:w="4000"/>
            <w:gridCol w:w="5573"/>
          </w:tblGrid>
          <w:tr w:rsidR="00FA6A33" w14:paraId="0CB40B8B" w14:textId="77777777" w:rsidTr="001B080C">
            <w:tc>
              <w:tcPr>
                <w:tcW w:w="4000" w:type="dxa"/>
                <w:tcBorders>
                  <w:top w:val="nil"/>
                  <w:left w:val="nil"/>
                  <w:bottom w:val="nil"/>
                  <w:right w:val="nil"/>
                </w:tcBorders>
              </w:tcPr>
              <w:p w14:paraId="0A1C8586" w14:textId="77777777" w:rsidR="00FA6A33" w:rsidRDefault="00FA6A33" w:rsidP="00FA6A33">
                <w:pPr>
                  <w:pStyle w:val="Piedepgina"/>
                  <w:tabs>
                    <w:tab w:val="left" w:pos="5172"/>
                  </w:tabs>
                </w:pPr>
                <w:r>
                  <w:rPr>
                    <w:rFonts w:ascii="Calibri" w:eastAsia="Times New Roman" w:hAnsi="Calibri" w:cs="Calibri"/>
                    <w:noProof/>
                    <w:color w:val="C45911"/>
                    <w:lang w:eastAsia="es-ES"/>
                  </w:rPr>
                  <w:drawing>
                    <wp:inline distT="0" distB="0" distL="0" distR="0" wp14:anchorId="57D5AB9B" wp14:editId="3B2545E1">
                      <wp:extent cx="2326552" cy="426720"/>
                      <wp:effectExtent l="0" t="0" r="0" b="0"/>
                      <wp:docPr id="2062170492"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415694" name="Imagen 2" descr="Texto&#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6319" t="21466" r="5618" b="18324"/>
                              <a:stretch/>
                            </pic:blipFill>
                            <pic:spPr bwMode="auto">
                              <a:xfrm>
                                <a:off x="0" y="0"/>
                                <a:ext cx="2326552" cy="4267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573" w:type="dxa"/>
                <w:tcBorders>
                  <w:top w:val="nil"/>
                  <w:left w:val="nil"/>
                  <w:bottom w:val="nil"/>
                  <w:right w:val="nil"/>
                </w:tcBorders>
              </w:tcPr>
              <w:p w14:paraId="033B157D" w14:textId="77777777" w:rsidR="00FA6A33" w:rsidRDefault="00FA6A33" w:rsidP="00FA6A33">
                <w:pPr>
                  <w:pStyle w:val="Piedepgina"/>
                  <w:tabs>
                    <w:tab w:val="left" w:pos="5172"/>
                  </w:tabs>
                  <w:jc w:val="right"/>
                </w:pPr>
                <w:r>
                  <w:rPr>
                    <w:noProof/>
                  </w:rPr>
                  <w:drawing>
                    <wp:inline distT="0" distB="0" distL="0" distR="0" wp14:anchorId="1FF6AA26" wp14:editId="54EA2C60">
                      <wp:extent cx="2853055" cy="552450"/>
                      <wp:effectExtent l="0" t="0" r="4445" b="0"/>
                      <wp:docPr id="692779427"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81433" name="Imagen 1"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53055" cy="552450"/>
                              </a:xfrm>
                              <a:prstGeom prst="rect">
                                <a:avLst/>
                              </a:prstGeom>
                              <a:noFill/>
                              <a:ln>
                                <a:noFill/>
                              </a:ln>
                            </pic:spPr>
                          </pic:pic>
                        </a:graphicData>
                      </a:graphic>
                    </wp:inline>
                  </w:drawing>
                </w:r>
              </w:p>
            </w:tc>
          </w:tr>
        </w:tbl>
        <w:p w14:paraId="722B90A3" w14:textId="77777777" w:rsidR="00FA6A33" w:rsidRDefault="00FA6A33" w:rsidP="00FA6A33">
          <w:pPr>
            <w:pStyle w:val="Piedepgina"/>
            <w:tabs>
              <w:tab w:val="left" w:pos="5172"/>
            </w:tabs>
          </w:pPr>
        </w:p>
      </w:tc>
      <w:tc>
        <w:tcPr>
          <w:tcW w:w="5573" w:type="dxa"/>
          <w:tcBorders>
            <w:top w:val="nil"/>
            <w:left w:val="nil"/>
            <w:bottom w:val="nil"/>
            <w:right w:val="nil"/>
          </w:tcBorders>
        </w:tcPr>
        <w:p w14:paraId="0C58B671" w14:textId="77777777" w:rsidR="00FA6A33" w:rsidRDefault="00FA6A33" w:rsidP="00FA6A33">
          <w:pPr>
            <w:pStyle w:val="Piedepgina"/>
            <w:tabs>
              <w:tab w:val="left" w:pos="5172"/>
            </w:tabs>
            <w:jc w:val="right"/>
          </w:pPr>
        </w:p>
      </w:tc>
    </w:tr>
  </w:tbl>
  <w:p w14:paraId="5E6C2E68" w14:textId="77777777" w:rsidR="00FA6A33" w:rsidRPr="00FA6A33" w:rsidRDefault="00FA6A33">
    <w:pPr>
      <w:pStyle w:val="Piedepgina"/>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BB599" w14:textId="77777777" w:rsidR="0019707B" w:rsidRDefault="0019707B" w:rsidP="00FA6A33">
      <w:pPr>
        <w:spacing w:after="0" w:line="240" w:lineRule="auto"/>
      </w:pPr>
      <w:r>
        <w:separator/>
      </w:r>
    </w:p>
  </w:footnote>
  <w:footnote w:type="continuationSeparator" w:id="0">
    <w:p w14:paraId="2A7422A1" w14:textId="77777777" w:rsidR="0019707B" w:rsidRDefault="0019707B" w:rsidP="00FA6A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CA180D"/>
    <w:multiLevelType w:val="hybridMultilevel"/>
    <w:tmpl w:val="000AC7A0"/>
    <w:lvl w:ilvl="0" w:tplc="F822DC32">
      <w:start w:val="29"/>
      <w:numFmt w:val="bullet"/>
      <w:lvlText w:val="-"/>
      <w:lvlJc w:val="left"/>
      <w:pPr>
        <w:ind w:left="720" w:hanging="360"/>
      </w:pPr>
      <w:rPr>
        <w:rFonts w:ascii="Aptos" w:eastAsiaTheme="minorHAnsi" w:hAnsi="Aptos"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FD23D6C"/>
    <w:multiLevelType w:val="hybridMultilevel"/>
    <w:tmpl w:val="C1963D9C"/>
    <w:lvl w:ilvl="0" w:tplc="81B8E904">
      <w:start w:val="29"/>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46190134">
    <w:abstractNumId w:val="0"/>
  </w:num>
  <w:num w:numId="2" w16cid:durableId="770589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31F"/>
    <w:rsid w:val="000E78C3"/>
    <w:rsid w:val="0019707B"/>
    <w:rsid w:val="00390762"/>
    <w:rsid w:val="00404ED7"/>
    <w:rsid w:val="0043426F"/>
    <w:rsid w:val="005522D7"/>
    <w:rsid w:val="00A83F18"/>
    <w:rsid w:val="00A9031F"/>
    <w:rsid w:val="00A97A14"/>
    <w:rsid w:val="00B82D8B"/>
    <w:rsid w:val="00CC16D1"/>
    <w:rsid w:val="00D77469"/>
    <w:rsid w:val="00EE4FBD"/>
    <w:rsid w:val="00FA6A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9293E"/>
  <w15:chartTrackingRefBased/>
  <w15:docId w15:val="{D3E59077-08DA-4887-9BD9-8F35A8A5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31F"/>
    <w:rPr>
      <w:lang w:val="ca-ES"/>
    </w:rPr>
  </w:style>
  <w:style w:type="paragraph" w:styleId="Ttulo1">
    <w:name w:val="heading 1"/>
    <w:basedOn w:val="Normal"/>
    <w:next w:val="Normal"/>
    <w:link w:val="Ttulo1Car"/>
    <w:uiPriority w:val="9"/>
    <w:qFormat/>
    <w:rsid w:val="00A90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0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0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0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0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0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0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0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0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031F"/>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A9031F"/>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A9031F"/>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A9031F"/>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A9031F"/>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A9031F"/>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A9031F"/>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A9031F"/>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A9031F"/>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A90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031F"/>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A90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031F"/>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A9031F"/>
    <w:pPr>
      <w:spacing w:before="160"/>
      <w:jc w:val="center"/>
    </w:pPr>
    <w:rPr>
      <w:i/>
      <w:iCs/>
      <w:color w:val="404040" w:themeColor="text1" w:themeTint="BF"/>
    </w:rPr>
  </w:style>
  <w:style w:type="character" w:customStyle="1" w:styleId="CitaCar">
    <w:name w:val="Cita Car"/>
    <w:basedOn w:val="Fuentedeprrafopredeter"/>
    <w:link w:val="Cita"/>
    <w:uiPriority w:val="29"/>
    <w:rsid w:val="00A9031F"/>
    <w:rPr>
      <w:i/>
      <w:iCs/>
      <w:color w:val="404040" w:themeColor="text1" w:themeTint="BF"/>
      <w:lang w:val="ca-ES"/>
    </w:rPr>
  </w:style>
  <w:style w:type="paragraph" w:styleId="Prrafodelista">
    <w:name w:val="List Paragraph"/>
    <w:basedOn w:val="Normal"/>
    <w:uiPriority w:val="34"/>
    <w:qFormat/>
    <w:rsid w:val="00A9031F"/>
    <w:pPr>
      <w:ind w:left="720"/>
      <w:contextualSpacing/>
    </w:pPr>
  </w:style>
  <w:style w:type="character" w:styleId="nfasisintenso">
    <w:name w:val="Intense Emphasis"/>
    <w:basedOn w:val="Fuentedeprrafopredeter"/>
    <w:uiPriority w:val="21"/>
    <w:qFormat/>
    <w:rsid w:val="00A9031F"/>
    <w:rPr>
      <w:i/>
      <w:iCs/>
      <w:color w:val="0F4761" w:themeColor="accent1" w:themeShade="BF"/>
    </w:rPr>
  </w:style>
  <w:style w:type="paragraph" w:styleId="Citadestacada">
    <w:name w:val="Intense Quote"/>
    <w:basedOn w:val="Normal"/>
    <w:next w:val="Normal"/>
    <w:link w:val="CitadestacadaCar"/>
    <w:uiPriority w:val="30"/>
    <w:qFormat/>
    <w:rsid w:val="00A90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031F"/>
    <w:rPr>
      <w:i/>
      <w:iCs/>
      <w:color w:val="0F4761" w:themeColor="accent1" w:themeShade="BF"/>
      <w:lang w:val="ca-ES"/>
    </w:rPr>
  </w:style>
  <w:style w:type="character" w:styleId="Referenciaintensa">
    <w:name w:val="Intense Reference"/>
    <w:basedOn w:val="Fuentedeprrafopredeter"/>
    <w:uiPriority w:val="32"/>
    <w:qFormat/>
    <w:rsid w:val="00A9031F"/>
    <w:rPr>
      <w:b/>
      <w:bCs/>
      <w:smallCaps/>
      <w:color w:val="0F4761" w:themeColor="accent1" w:themeShade="BF"/>
      <w:spacing w:val="5"/>
    </w:rPr>
  </w:style>
  <w:style w:type="character" w:styleId="Hipervnculo">
    <w:name w:val="Hyperlink"/>
    <w:basedOn w:val="Fuentedeprrafopredeter"/>
    <w:uiPriority w:val="99"/>
    <w:unhideWhenUsed/>
    <w:rsid w:val="00EE4FBD"/>
    <w:rPr>
      <w:color w:val="467886" w:themeColor="hyperlink"/>
      <w:u w:val="single"/>
    </w:rPr>
  </w:style>
  <w:style w:type="character" w:styleId="Mencinsinresolver">
    <w:name w:val="Unresolved Mention"/>
    <w:basedOn w:val="Fuentedeprrafopredeter"/>
    <w:uiPriority w:val="99"/>
    <w:semiHidden/>
    <w:unhideWhenUsed/>
    <w:rsid w:val="00CC16D1"/>
    <w:rPr>
      <w:color w:val="605E5C"/>
      <w:shd w:val="clear" w:color="auto" w:fill="E1DFDD"/>
    </w:rPr>
  </w:style>
  <w:style w:type="paragraph" w:styleId="Encabezado">
    <w:name w:val="header"/>
    <w:basedOn w:val="Normal"/>
    <w:link w:val="EncabezadoCar"/>
    <w:uiPriority w:val="99"/>
    <w:unhideWhenUsed/>
    <w:rsid w:val="00FA6A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6A33"/>
    <w:rPr>
      <w:lang w:val="ca-ES"/>
    </w:rPr>
  </w:style>
  <w:style w:type="paragraph" w:styleId="Piedepgina">
    <w:name w:val="footer"/>
    <w:basedOn w:val="Normal"/>
    <w:link w:val="PiedepginaCar"/>
    <w:uiPriority w:val="99"/>
    <w:unhideWhenUsed/>
    <w:rsid w:val="00FA6A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6A33"/>
    <w:rPr>
      <w:lang w:val="ca-ES"/>
    </w:rPr>
  </w:style>
  <w:style w:type="table" w:styleId="Tablaconcuadrcula">
    <w:name w:val="Table Grid"/>
    <w:basedOn w:val="Tablanormal"/>
    <w:uiPriority w:val="59"/>
    <w:rsid w:val="00FA6A33"/>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gresoamphorae@icac.cat" TargetMode="External"/><Relationship Id="rId3" Type="http://schemas.openxmlformats.org/officeDocument/2006/relationships/settings" Target="settings.xml"/><Relationship Id="rId7" Type="http://schemas.openxmlformats.org/officeDocument/2006/relationships/hyperlink" Target="mailto:congresoamphorae@icac.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683</Words>
  <Characters>3761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rueda prunell</dc:creator>
  <cp:keywords/>
  <dc:description/>
  <cp:lastModifiedBy>maria rueda prunell</cp:lastModifiedBy>
  <cp:revision>2</cp:revision>
  <dcterms:created xsi:type="dcterms:W3CDTF">2025-02-27T13:29:00Z</dcterms:created>
  <dcterms:modified xsi:type="dcterms:W3CDTF">2025-02-27T14:25:00Z</dcterms:modified>
</cp:coreProperties>
</file>