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8BB99" w14:textId="697A3AFE" w:rsidR="005747C5" w:rsidRDefault="006A4432" w:rsidP="006A4432">
      <w:pPr>
        <w:jc w:val="center"/>
      </w:pPr>
      <w:r>
        <w:rPr>
          <w:noProof/>
        </w:rPr>
        <w:drawing>
          <wp:inline distT="0" distB="0" distL="0" distR="0" wp14:anchorId="790705AF" wp14:editId="62E894D2">
            <wp:extent cx="644236" cy="836243"/>
            <wp:effectExtent l="0" t="0" r="381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30" cy="8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01A48" wp14:editId="7ADF7436">
            <wp:extent cx="1438102" cy="80908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80" cy="8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1A63" w14:textId="31190F6F" w:rsidR="006A4432" w:rsidRPr="006A4432" w:rsidRDefault="006A4432" w:rsidP="006A4432">
      <w:pPr>
        <w:jc w:val="center"/>
        <w:rPr>
          <w:b/>
          <w:bCs/>
          <w:color w:val="7030A0"/>
        </w:rPr>
      </w:pPr>
      <w:r w:rsidRPr="006A4432">
        <w:rPr>
          <w:b/>
          <w:bCs/>
          <w:color w:val="7030A0"/>
        </w:rPr>
        <w:t>SOCIEDADE PORTUGUESA DE ANT</w:t>
      </w:r>
      <w:r w:rsidR="00A257F9">
        <w:rPr>
          <w:b/>
          <w:bCs/>
          <w:color w:val="7030A0"/>
        </w:rPr>
        <w:t>R</w:t>
      </w:r>
      <w:r w:rsidRPr="006A4432">
        <w:rPr>
          <w:b/>
          <w:bCs/>
          <w:color w:val="7030A0"/>
        </w:rPr>
        <w:t>OPOLOGIA E ETNOLOGIA (SPAE)</w:t>
      </w:r>
    </w:p>
    <w:p w14:paraId="36664351" w14:textId="0C314941" w:rsidR="006A4432" w:rsidRPr="006A4432" w:rsidRDefault="006A4432" w:rsidP="006A4432">
      <w:pPr>
        <w:jc w:val="center"/>
        <w:rPr>
          <w:b/>
          <w:bCs/>
          <w:color w:val="7030A0"/>
        </w:rPr>
      </w:pPr>
    </w:p>
    <w:p w14:paraId="59D3F962" w14:textId="481312AA" w:rsidR="006A4432" w:rsidRPr="006A4432" w:rsidRDefault="006A4432" w:rsidP="006A4432">
      <w:pPr>
        <w:jc w:val="center"/>
        <w:rPr>
          <w:b/>
          <w:bCs/>
          <w:color w:val="7030A0"/>
        </w:rPr>
      </w:pPr>
      <w:r w:rsidRPr="006A4432">
        <w:rPr>
          <w:b/>
          <w:bCs/>
          <w:color w:val="7030A0"/>
        </w:rPr>
        <w:t>ASSOCIAÇÃO PARA O DESENVOLVIMENTO DA COOPERAÇÃO EM</w:t>
      </w:r>
    </w:p>
    <w:p w14:paraId="1EBFE83D" w14:textId="545194C5" w:rsidR="006A4432" w:rsidRPr="006A4432" w:rsidRDefault="006A4432" w:rsidP="006A4432">
      <w:pPr>
        <w:jc w:val="center"/>
        <w:rPr>
          <w:b/>
          <w:bCs/>
          <w:color w:val="7030A0"/>
        </w:rPr>
      </w:pPr>
      <w:r w:rsidRPr="006A4432">
        <w:rPr>
          <w:b/>
          <w:bCs/>
          <w:color w:val="7030A0"/>
        </w:rPr>
        <w:t>ARQUEOLOGIA PENINSULAR (ADECAP)</w:t>
      </w:r>
    </w:p>
    <w:p w14:paraId="58C5268D" w14:textId="1E64D906" w:rsidR="006A4432" w:rsidRDefault="006A4432" w:rsidP="006A4432">
      <w:pPr>
        <w:jc w:val="center"/>
      </w:pPr>
    </w:p>
    <w:p w14:paraId="1DE680F1" w14:textId="78610DFD" w:rsidR="006A4432" w:rsidRDefault="006A4432" w:rsidP="006A4432">
      <w:pPr>
        <w:jc w:val="center"/>
      </w:pPr>
      <w:r>
        <w:t>Porto, Portugal</w:t>
      </w:r>
    </w:p>
    <w:p w14:paraId="12FC98D5" w14:textId="77777777" w:rsidR="006A4432" w:rsidRDefault="006A4432" w:rsidP="006A4432">
      <w:pPr>
        <w:jc w:val="center"/>
      </w:pPr>
      <w:r>
        <w:t xml:space="preserve">Convidam para a </w:t>
      </w:r>
      <w:r w:rsidRPr="006A4432">
        <w:rPr>
          <w:b/>
          <w:bCs/>
        </w:rPr>
        <w:t>conferência presencial</w:t>
      </w:r>
      <w:r>
        <w:t xml:space="preserve"> na </w:t>
      </w:r>
    </w:p>
    <w:p w14:paraId="3E62909B" w14:textId="66325285" w:rsidR="006A4432" w:rsidRPr="006A4432" w:rsidRDefault="006A4432" w:rsidP="006A4432">
      <w:pPr>
        <w:jc w:val="center"/>
        <w:rPr>
          <w:b/>
          <w:bCs/>
        </w:rPr>
      </w:pPr>
      <w:r w:rsidRPr="006A4432">
        <w:rPr>
          <w:b/>
          <w:bCs/>
        </w:rPr>
        <w:t xml:space="preserve">Faculdade de Letras da Universidade do Porto </w:t>
      </w:r>
    </w:p>
    <w:p w14:paraId="3394B18D" w14:textId="3A630086" w:rsidR="006A4432" w:rsidRPr="006A4432" w:rsidRDefault="006A4432" w:rsidP="006A4432">
      <w:pPr>
        <w:jc w:val="center"/>
        <w:rPr>
          <w:sz w:val="20"/>
          <w:szCs w:val="20"/>
        </w:rPr>
      </w:pPr>
      <w:r w:rsidRPr="006A4432">
        <w:rPr>
          <w:sz w:val="20"/>
          <w:szCs w:val="20"/>
        </w:rPr>
        <w:t xml:space="preserve">(sala </w:t>
      </w:r>
      <w:r w:rsidR="00F145AB">
        <w:rPr>
          <w:sz w:val="20"/>
          <w:szCs w:val="20"/>
        </w:rPr>
        <w:t>104- 1º andar</w:t>
      </w:r>
      <w:r w:rsidRPr="006A4432">
        <w:rPr>
          <w:sz w:val="20"/>
          <w:szCs w:val="20"/>
        </w:rPr>
        <w:t>) – entrada livre e aberta, não sujeita a inscrição prévia</w:t>
      </w:r>
    </w:p>
    <w:p w14:paraId="1E303A5A" w14:textId="77777777" w:rsidR="006A4432" w:rsidRDefault="006A4432" w:rsidP="006A4432">
      <w:pPr>
        <w:jc w:val="center"/>
      </w:pPr>
    </w:p>
    <w:p w14:paraId="1FDBE9A6" w14:textId="1660BC03" w:rsidR="006A4432" w:rsidRDefault="006A4432" w:rsidP="006A4432">
      <w:pPr>
        <w:jc w:val="center"/>
      </w:pPr>
      <w:r>
        <w:t>Sábado, 10 de dezembro de 2022, 15 horas</w:t>
      </w:r>
    </w:p>
    <w:p w14:paraId="18198035" w14:textId="0D13DE13" w:rsidR="003622FE" w:rsidRDefault="00281F6E" w:rsidP="006A4432">
      <w:pPr>
        <w:jc w:val="center"/>
      </w:pPr>
      <w:r>
        <w:t>pelo sócio da SPAE</w:t>
      </w:r>
    </w:p>
    <w:p w14:paraId="054F1238" w14:textId="4C1610A0" w:rsidR="003622FE" w:rsidRDefault="003622FE" w:rsidP="006A4432">
      <w:pPr>
        <w:jc w:val="center"/>
        <w:rPr>
          <w:b/>
          <w:bCs/>
          <w:sz w:val="36"/>
          <w:szCs w:val="36"/>
        </w:rPr>
      </w:pPr>
      <w:r w:rsidRPr="00281F6E">
        <w:rPr>
          <w:b/>
          <w:bCs/>
          <w:sz w:val="36"/>
          <w:szCs w:val="36"/>
        </w:rPr>
        <w:t>Jorge Lira</w:t>
      </w:r>
    </w:p>
    <w:p w14:paraId="058899A1" w14:textId="77777777" w:rsidR="00D00593" w:rsidRPr="00281F6E" w:rsidRDefault="00D00593" w:rsidP="006A4432">
      <w:pPr>
        <w:jc w:val="center"/>
        <w:rPr>
          <w:b/>
          <w:bCs/>
          <w:sz w:val="36"/>
          <w:szCs w:val="36"/>
        </w:rPr>
      </w:pPr>
    </w:p>
    <w:p w14:paraId="6422188D" w14:textId="38704D15" w:rsidR="00281F6E" w:rsidRPr="00281F6E" w:rsidRDefault="00281F6E" w:rsidP="00281F6E">
      <w:pPr>
        <w:jc w:val="center"/>
        <w:rPr>
          <w:rFonts w:ascii="Arial" w:eastAsia="Times New Roman" w:hAnsi="Arial" w:cs="Arial"/>
          <w:b/>
          <w:bCs/>
          <w:color w:val="7030A0"/>
          <w:sz w:val="36"/>
          <w:szCs w:val="36"/>
          <w:lang w:eastAsia="pt-PT"/>
        </w:rPr>
      </w:pPr>
      <w:r w:rsidRPr="00281F6E">
        <w:rPr>
          <w:rFonts w:ascii="Arial" w:eastAsia="Times New Roman" w:hAnsi="Arial" w:cs="Arial"/>
          <w:b/>
          <w:bCs/>
          <w:color w:val="7030A0"/>
          <w:sz w:val="36"/>
          <w:szCs w:val="36"/>
          <w:lang w:eastAsia="pt-PT"/>
        </w:rPr>
        <w:t>A Relação Antropológica com o modo de Ré (Modo Dórico)</w:t>
      </w:r>
    </w:p>
    <w:p w14:paraId="7B88E85E" w14:textId="42C1256C" w:rsidR="00281F6E" w:rsidRDefault="00281F6E" w:rsidP="00281F6E">
      <w:pPr>
        <w:jc w:val="center"/>
        <w:rPr>
          <w:rFonts w:ascii="Arial" w:eastAsia="Times New Roman" w:hAnsi="Arial" w:cs="Arial"/>
          <w:b/>
          <w:bCs/>
          <w:color w:val="7030A0"/>
          <w:lang w:eastAsia="pt-PT"/>
        </w:rPr>
      </w:pPr>
      <w:r w:rsidRPr="00281F6E">
        <w:rPr>
          <w:rFonts w:ascii="Arial" w:eastAsia="Times New Roman" w:hAnsi="Arial" w:cs="Arial"/>
          <w:b/>
          <w:bCs/>
          <w:color w:val="7030A0"/>
          <w:lang w:eastAsia="pt-PT"/>
        </w:rPr>
        <w:t>Gaitas de fole Ibéricas, um milénio de evidências, iconografias, documentação e influências</w:t>
      </w:r>
    </w:p>
    <w:p w14:paraId="47CCF069" w14:textId="66314295" w:rsidR="007D1260" w:rsidRDefault="007D1260" w:rsidP="003A6CB2">
      <w:pPr>
        <w:jc w:val="right"/>
      </w:pPr>
    </w:p>
    <w:p w14:paraId="2EB3319A" w14:textId="77777777" w:rsidR="003A6CB2" w:rsidRDefault="003A6CB2" w:rsidP="00474A6B">
      <w:pPr>
        <w:jc w:val="center"/>
        <w:rPr>
          <w:sz w:val="20"/>
          <w:szCs w:val="20"/>
        </w:rPr>
      </w:pPr>
    </w:p>
    <w:p w14:paraId="6DEF20C7" w14:textId="77777777" w:rsidR="003A6CB2" w:rsidRDefault="003A6CB2" w:rsidP="00D00593">
      <w:pPr>
        <w:rPr>
          <w:sz w:val="20"/>
          <w:szCs w:val="20"/>
        </w:rPr>
      </w:pPr>
    </w:p>
    <w:p w14:paraId="404291EE" w14:textId="368F600D" w:rsidR="007D1260" w:rsidRDefault="003A6CB2" w:rsidP="006A4432">
      <w:pPr>
        <w:jc w:val="center"/>
      </w:pPr>
      <w:r>
        <w:rPr>
          <w:noProof/>
        </w:rPr>
        <w:drawing>
          <wp:inline distT="0" distB="0" distL="0" distR="0" wp14:anchorId="3564B3FB" wp14:editId="232669CB">
            <wp:extent cx="5396230" cy="219964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7167" w14:textId="6DC2FEDB" w:rsidR="007A2FF9" w:rsidRPr="003A6CB2" w:rsidRDefault="003A6CB2" w:rsidP="003A6CB2">
      <w:pPr>
        <w:jc w:val="center"/>
        <w:rPr>
          <w:sz w:val="20"/>
          <w:szCs w:val="20"/>
        </w:rPr>
      </w:pPr>
      <w:r w:rsidRPr="00474A6B">
        <w:rPr>
          <w:sz w:val="20"/>
          <w:szCs w:val="20"/>
        </w:rPr>
        <w:t>Fonte da imagem: https://www.jorgelira.co</w:t>
      </w:r>
      <w:r>
        <w:rPr>
          <w:sz w:val="20"/>
          <w:szCs w:val="20"/>
        </w:rPr>
        <w:t>m</w:t>
      </w:r>
    </w:p>
    <w:p w14:paraId="2E5D0223" w14:textId="77777777" w:rsidR="00474A6B" w:rsidRDefault="00474A6B" w:rsidP="007D1260">
      <w:pPr>
        <w:pStyle w:val="font8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</w:rPr>
      </w:pPr>
    </w:p>
    <w:p w14:paraId="3DB350F7" w14:textId="48BA4DE0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  <w:t>Jorge Lira</w:t>
      </w:r>
    </w:p>
    <w:p w14:paraId="2335E4F4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659D3A95" w14:textId="0B8DEFF0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Arquiteto pela Faculdade de Arquitetura da Universidade do Porto (1985-1991)</w:t>
      </w:r>
    </w:p>
    <w:p w14:paraId="5BDD4D14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53E2E822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Enquanto estudante universitário integrou o Orfeão Universitário do Porto.</w:t>
      </w:r>
    </w:p>
    <w:p w14:paraId="42F04175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160C0EEE" w14:textId="72875E7A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Durante a estadia no OUP rumou a Terra de Miranda, com apoio de João Paulo Castro e seus pais, Prof. Afonso Castro e a Profª Maria da Luz, que o receberam na sua casa de S. Joanico - vindo a conhecer </w:t>
      </w: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lastRenderedPageBreak/>
        <w:t>Joaquim Antão, gaiteiro tradicional natural da Granja da Silva e residente em S. Joanico, Vimioso, que o adotou como aprendiz de gaiteiro, assim como muitos outros gaiteiros tradicionais com quem aprendeu sobre a tradição e o toque deste instrumento, entre os quais Manuel Francisco Aires, dito "o Pascoal" ou ainda outros músicos tradicionais como por exemplo o tamborileiro Virgílio Cristal, de Constantim.</w:t>
      </w:r>
    </w:p>
    <w:p w14:paraId="67A589BD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54A20A39" w14:textId="15CEFF9B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Participou em algumas dezenas de projetos musicais na área  da musica tradicional e etnográfica, assim como projetos corais, ópera, música medieval e renascentista.</w:t>
      </w:r>
    </w:p>
    <w:p w14:paraId="676F227E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2D8B2A4B" w14:textId="41309FB2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Integrou o grupo "Vai de Roda" entre os anos de 1989 / 1997, após o que iniciou dedicação exclusiva à investigação e processamento da informação recolhida desde 1985 sobre a gaita de foles sem mais projetos musicais regulares.</w:t>
      </w:r>
    </w:p>
    <w:p w14:paraId="4EE25603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5C0A97F7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Produziu e editou em 2005 um CD com alguns dos fonogramas por si gravados nos anos 80 no Planalto Mirandês: "</w:t>
      </w:r>
      <w:proofErr w:type="spellStart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Bi</w:t>
      </w:r>
      <w:proofErr w:type="spellEnd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benir</w:t>
      </w:r>
      <w:proofErr w:type="spellEnd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l'gaita</w:t>
      </w:r>
      <w:proofErr w:type="spellEnd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". </w:t>
      </w:r>
    </w:p>
    <w:p w14:paraId="1D74C7A2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Style w:val="wixguard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​</w:t>
      </w:r>
    </w:p>
    <w:p w14:paraId="241B50B8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Autor de diversos artigos e publicações em revistas da especialidade, realiza trabalho de medição e réplica de instrumentos antigos, realizando o seu registo em desenho e réplica física.</w:t>
      </w:r>
    </w:p>
    <w:p w14:paraId="46F46588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sz w:val="20"/>
          <w:szCs w:val="20"/>
        </w:rPr>
        <w:t> </w:t>
      </w:r>
    </w:p>
    <w:p w14:paraId="28E7DF36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Esse processo de estudo, aplica-o  na evolução da construção de novos instrumentos, que constrói para utilização em âmbito amador e profissional. Em 2015, foi convidado da</w:t>
      </w:r>
      <w:r w:rsidRPr="000945D3">
        <w:rPr>
          <w:rStyle w:val="apple-converted-space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 </w:t>
      </w:r>
      <w:r w:rsidRPr="000945D3">
        <w:rPr>
          <w:rFonts w:asciiTheme="minorHAnsi" w:hAnsiTheme="minorHAnsi" w:cstheme="minorHAnsi"/>
          <w:i/>
          <w:iCs/>
          <w:color w:val="000000"/>
          <w:sz w:val="20"/>
          <w:szCs w:val="20"/>
          <w:bdr w:val="none" w:sz="0" w:space="0" w:color="auto" w:frame="1"/>
        </w:rPr>
        <w:t>Brigada Vitor Jara</w:t>
      </w:r>
      <w:r w:rsidRPr="000945D3">
        <w:rPr>
          <w:rStyle w:val="apple-converted-space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 </w:t>
      </w: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para participação no concerto da celebração dos 40 anos no Festival Intercéltico de Sendim, tocando dois temas com uma gaita Mirandesa réplica da gaita de Manuel José Lopes (</w:t>
      </w:r>
      <w:proofErr w:type="spellStart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tiu</w:t>
      </w:r>
      <w:proofErr w:type="spellEnd"/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 Pepe) modelo de 1906, cuja recuperação se deve à investigação realizada em conjunto com Mário Correia no Museu da Terra de Miranda, 2013.</w:t>
      </w:r>
    </w:p>
    <w:p w14:paraId="626AD50F" w14:textId="77777777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0945D3">
        <w:rPr>
          <w:rStyle w:val="wixguard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​</w:t>
      </w:r>
    </w:p>
    <w:p w14:paraId="377C945D" w14:textId="216862C6" w:rsidR="007D1260" w:rsidRPr="000945D3" w:rsidRDefault="007D1260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O seu trabalho de investigação, pesquisa, construção e inovação sobre as Gaitas de Fole foi reconhecido e galardoado na</w:t>
      </w:r>
      <w:r w:rsidRPr="000945D3">
        <w:rPr>
          <w:rStyle w:val="apple-converted-space"/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 </w:t>
      </w:r>
      <w:r w:rsidRPr="000945D3"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  <w:t>Gala da Inovação da Universidade do Porto em 2016.</w:t>
      </w:r>
    </w:p>
    <w:p w14:paraId="2D00EB5C" w14:textId="77777777" w:rsidR="007A2FF9" w:rsidRPr="000945D3" w:rsidRDefault="007A2FF9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3CA207A4" w14:textId="434BFCD1" w:rsidR="007A2FF9" w:rsidRPr="000945D3" w:rsidRDefault="007A2FF9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0945D3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Fonte: </w:t>
      </w:r>
      <w:hyperlink r:id="rId7" w:history="1">
        <w:r w:rsidR="00CD2AF7" w:rsidRPr="000945D3">
          <w:rPr>
            <w:rStyle w:val="Hiperligao"/>
            <w:rFonts w:asciiTheme="minorHAnsi" w:hAnsiTheme="minorHAnsi" w:cstheme="minorHAnsi"/>
            <w:sz w:val="20"/>
            <w:szCs w:val="20"/>
            <w:bdr w:val="none" w:sz="0" w:space="0" w:color="auto" w:frame="1"/>
          </w:rPr>
          <w:t>https://www.jorgelira.com/jorge-lira</w:t>
        </w:r>
      </w:hyperlink>
    </w:p>
    <w:p w14:paraId="4BCF1169" w14:textId="77777777" w:rsidR="00CD2AF7" w:rsidRPr="000945D3" w:rsidRDefault="00CD2AF7" w:rsidP="00CD2AF7">
      <w:pPr>
        <w:rPr>
          <w:rFonts w:eastAsia="Times New Roman" w:cstheme="minorHAnsi"/>
          <w:color w:val="222222"/>
          <w:sz w:val="20"/>
          <w:szCs w:val="20"/>
          <w:lang w:eastAsia="pt-PT"/>
        </w:rPr>
      </w:pPr>
      <w:r w:rsidRPr="000945D3">
        <w:rPr>
          <w:rFonts w:cstheme="minorHAnsi"/>
          <w:color w:val="000000"/>
          <w:sz w:val="20"/>
          <w:szCs w:val="20"/>
          <w:bdr w:val="none" w:sz="0" w:space="0" w:color="auto" w:frame="1"/>
        </w:rPr>
        <w:t xml:space="preserve">Mais informação aqui: </w:t>
      </w:r>
      <w:hyperlink r:id="rId8" w:tgtFrame="_blank" w:history="1">
        <w:r w:rsidRPr="000945D3">
          <w:rPr>
            <w:rFonts w:eastAsia="Times New Roman" w:cstheme="minorHAnsi"/>
            <w:color w:val="1155CC"/>
            <w:sz w:val="20"/>
            <w:szCs w:val="20"/>
            <w:u w:val="single"/>
            <w:lang w:eastAsia="pt-PT"/>
          </w:rPr>
          <w:t>www.jorgelira.com</w:t>
        </w:r>
      </w:hyperlink>
      <w:r w:rsidRPr="000945D3">
        <w:rPr>
          <w:rFonts w:eastAsia="Times New Roman" w:cstheme="minorHAnsi"/>
          <w:color w:val="222222"/>
          <w:sz w:val="20"/>
          <w:szCs w:val="20"/>
          <w:lang w:eastAsia="pt-PT"/>
        </w:rPr>
        <w:t> </w:t>
      </w:r>
    </w:p>
    <w:p w14:paraId="7C8A0E8D" w14:textId="3D513B2A" w:rsidR="00CD2AF7" w:rsidRPr="000945D3" w:rsidRDefault="00CD2AF7" w:rsidP="007D1260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CC1FEC4" w14:textId="4C5E7AF6" w:rsidR="000945D3" w:rsidRPr="00BE26F2" w:rsidRDefault="000945D3" w:rsidP="000945D3">
      <w:pPr>
        <w:rPr>
          <w:rFonts w:eastAsia="Times New Roman" w:cstheme="minorHAnsi"/>
          <w:b/>
          <w:bCs/>
          <w:color w:val="7030A0"/>
          <w:lang w:eastAsia="pt-PT"/>
        </w:rPr>
      </w:pPr>
      <w:r w:rsidRPr="00BE26F2">
        <w:rPr>
          <w:rFonts w:eastAsia="Times New Roman" w:cstheme="minorHAnsi"/>
          <w:b/>
          <w:bCs/>
          <w:color w:val="7030A0"/>
          <w:lang w:eastAsia="pt-PT"/>
        </w:rPr>
        <w:t>Resumo da palestra:</w:t>
      </w:r>
    </w:p>
    <w:p w14:paraId="6D03AC64" w14:textId="77777777" w:rsidR="000945D3" w:rsidRPr="000945D3" w:rsidRDefault="000945D3" w:rsidP="000945D3">
      <w:pPr>
        <w:rPr>
          <w:rFonts w:eastAsia="Times New Roman" w:cstheme="minorHAnsi"/>
          <w:color w:val="222222"/>
          <w:sz w:val="20"/>
          <w:szCs w:val="20"/>
          <w:lang w:eastAsia="pt-PT"/>
        </w:rPr>
      </w:pPr>
    </w:p>
    <w:p w14:paraId="69579AEA" w14:textId="51CA3FCF" w:rsidR="000945D3" w:rsidRPr="000945D3" w:rsidRDefault="000945D3" w:rsidP="000945D3">
      <w:pPr>
        <w:jc w:val="both"/>
        <w:rPr>
          <w:rFonts w:eastAsia="Times New Roman" w:cstheme="minorHAnsi"/>
          <w:color w:val="222222"/>
          <w:lang w:eastAsia="pt-PT"/>
        </w:rPr>
      </w:pPr>
      <w:r w:rsidRPr="000945D3">
        <w:rPr>
          <w:rFonts w:eastAsia="Times New Roman" w:cstheme="minorHAnsi"/>
          <w:color w:val="222222"/>
          <w:lang w:eastAsia="pt-PT"/>
        </w:rPr>
        <w:t xml:space="preserve">As gaitas de fole são instrumentos ancestrais, identificados do </w:t>
      </w:r>
      <w:r w:rsidR="00B51950">
        <w:rPr>
          <w:rFonts w:eastAsia="Times New Roman" w:cstheme="minorHAnsi"/>
          <w:color w:val="222222"/>
          <w:lang w:eastAsia="pt-PT"/>
        </w:rPr>
        <w:t>N</w:t>
      </w:r>
      <w:r w:rsidRPr="000945D3">
        <w:rPr>
          <w:rFonts w:eastAsia="Times New Roman" w:cstheme="minorHAnsi"/>
          <w:color w:val="222222"/>
          <w:lang w:eastAsia="pt-PT"/>
        </w:rPr>
        <w:t>orte da Índia até à Irlanda</w:t>
      </w:r>
      <w:r w:rsidR="00B51950">
        <w:rPr>
          <w:rFonts w:eastAsia="Times New Roman" w:cstheme="minorHAnsi"/>
          <w:color w:val="222222"/>
          <w:lang w:eastAsia="pt-PT"/>
        </w:rPr>
        <w:t>,</w:t>
      </w:r>
      <w:r w:rsidRPr="000945D3">
        <w:rPr>
          <w:rFonts w:eastAsia="Times New Roman" w:cstheme="minorHAnsi"/>
          <w:color w:val="222222"/>
          <w:lang w:eastAsia="pt-PT"/>
        </w:rPr>
        <w:t xml:space="preserve"> e d</w:t>
      </w:r>
      <w:r w:rsidR="00B51950">
        <w:rPr>
          <w:rFonts w:eastAsia="Times New Roman" w:cstheme="minorHAnsi"/>
          <w:color w:val="222222"/>
          <w:lang w:eastAsia="pt-PT"/>
        </w:rPr>
        <w:t>a</w:t>
      </w:r>
      <w:r w:rsidRPr="000945D3">
        <w:rPr>
          <w:rFonts w:eastAsia="Times New Roman" w:cstheme="minorHAnsi"/>
          <w:color w:val="222222"/>
          <w:lang w:eastAsia="pt-PT"/>
        </w:rPr>
        <w:t xml:space="preserve"> África até à Escânia.   </w:t>
      </w:r>
    </w:p>
    <w:p w14:paraId="1EF7CFBA" w14:textId="2A5E1157" w:rsidR="00B51950" w:rsidRDefault="000945D3" w:rsidP="000945D3">
      <w:pPr>
        <w:jc w:val="both"/>
        <w:rPr>
          <w:rFonts w:eastAsia="Times New Roman" w:cstheme="minorHAnsi"/>
          <w:color w:val="222222"/>
          <w:lang w:eastAsia="pt-PT"/>
        </w:rPr>
      </w:pPr>
      <w:r w:rsidRPr="000945D3">
        <w:rPr>
          <w:rFonts w:eastAsia="Times New Roman" w:cstheme="minorHAnsi"/>
          <w:color w:val="222222"/>
          <w:lang w:eastAsia="pt-PT"/>
        </w:rPr>
        <w:t>No caso Ibérico, esses instrumentos atingiram  enorme perfeição no decurso do</w:t>
      </w:r>
      <w:r w:rsidR="00B51950">
        <w:rPr>
          <w:rFonts w:eastAsia="Times New Roman" w:cstheme="minorHAnsi"/>
          <w:color w:val="222222"/>
          <w:lang w:eastAsia="pt-PT"/>
        </w:rPr>
        <w:t>s</w:t>
      </w:r>
      <w:r w:rsidRPr="000945D3">
        <w:rPr>
          <w:rFonts w:eastAsia="Times New Roman" w:cstheme="minorHAnsi"/>
          <w:color w:val="222222"/>
          <w:lang w:eastAsia="pt-PT"/>
        </w:rPr>
        <w:t xml:space="preserve"> século</w:t>
      </w:r>
      <w:r w:rsidR="00B51950">
        <w:rPr>
          <w:rFonts w:eastAsia="Times New Roman" w:cstheme="minorHAnsi"/>
          <w:color w:val="222222"/>
          <w:lang w:eastAsia="pt-PT"/>
        </w:rPr>
        <w:t>s</w:t>
      </w:r>
      <w:r w:rsidRPr="000945D3">
        <w:rPr>
          <w:rFonts w:eastAsia="Times New Roman" w:cstheme="minorHAnsi"/>
          <w:color w:val="222222"/>
          <w:lang w:eastAsia="pt-PT"/>
        </w:rPr>
        <w:t xml:space="preserve"> XV e XVI</w:t>
      </w:r>
      <w:r w:rsidR="00B51950">
        <w:rPr>
          <w:rFonts w:eastAsia="Times New Roman" w:cstheme="minorHAnsi"/>
          <w:color w:val="222222"/>
          <w:lang w:eastAsia="pt-PT"/>
        </w:rPr>
        <w:t>,</w:t>
      </w:r>
      <w:r w:rsidRPr="000945D3">
        <w:rPr>
          <w:rFonts w:eastAsia="Times New Roman" w:cstheme="minorHAnsi"/>
          <w:color w:val="222222"/>
          <w:lang w:eastAsia="pt-PT"/>
        </w:rPr>
        <w:t xml:space="preserve"> sendo o instrumento mais popular e  viajado a bordo das  naus dos Descobrimentos</w:t>
      </w:r>
      <w:r w:rsidR="00B51950">
        <w:rPr>
          <w:rFonts w:eastAsia="Times New Roman" w:cstheme="minorHAnsi"/>
          <w:color w:val="222222"/>
          <w:lang w:eastAsia="pt-PT"/>
        </w:rPr>
        <w:t xml:space="preserve">. </w:t>
      </w:r>
    </w:p>
    <w:p w14:paraId="346CE73F" w14:textId="77777777" w:rsidR="00B51950" w:rsidRDefault="00B51950" w:rsidP="000945D3">
      <w:pPr>
        <w:jc w:val="both"/>
        <w:rPr>
          <w:rFonts w:eastAsia="Times New Roman" w:cstheme="minorHAnsi"/>
          <w:color w:val="222222"/>
          <w:lang w:eastAsia="pt-PT"/>
        </w:rPr>
      </w:pPr>
      <w:r>
        <w:rPr>
          <w:rFonts w:eastAsia="Times New Roman" w:cstheme="minorHAnsi"/>
          <w:color w:val="222222"/>
          <w:lang w:eastAsia="pt-PT"/>
        </w:rPr>
        <w:t>Foram</w:t>
      </w:r>
      <w:r w:rsidR="000945D3" w:rsidRPr="000945D3">
        <w:rPr>
          <w:rFonts w:eastAsia="Times New Roman" w:cstheme="minorHAnsi"/>
          <w:color w:val="222222"/>
          <w:lang w:eastAsia="pt-PT"/>
        </w:rPr>
        <w:t xml:space="preserve"> possivelmente exportados para as ilhas britânicas em 1588. As permanências musicais na memória coletiva do nosso povo, as suas escalas e modos</w:t>
      </w:r>
      <w:r>
        <w:rPr>
          <w:rFonts w:eastAsia="Times New Roman" w:cstheme="minorHAnsi"/>
          <w:color w:val="222222"/>
          <w:lang w:eastAsia="pt-PT"/>
        </w:rPr>
        <w:t>,</w:t>
      </w:r>
      <w:r w:rsidR="000945D3" w:rsidRPr="000945D3">
        <w:rPr>
          <w:rFonts w:eastAsia="Times New Roman" w:cstheme="minorHAnsi"/>
          <w:color w:val="222222"/>
          <w:lang w:eastAsia="pt-PT"/>
        </w:rPr>
        <w:t xml:space="preserve"> perduraram até ao final do Século XX. </w:t>
      </w:r>
    </w:p>
    <w:p w14:paraId="33697234" w14:textId="2971F0AA" w:rsidR="003A6CB2" w:rsidRPr="00A257F9" w:rsidRDefault="000945D3" w:rsidP="00A257F9">
      <w:pPr>
        <w:jc w:val="both"/>
        <w:rPr>
          <w:rFonts w:eastAsia="Times New Roman" w:cstheme="minorHAnsi"/>
          <w:color w:val="222222"/>
          <w:lang w:eastAsia="pt-PT"/>
        </w:rPr>
      </w:pPr>
      <w:r w:rsidRPr="000945D3">
        <w:rPr>
          <w:rFonts w:eastAsia="Times New Roman" w:cstheme="minorHAnsi"/>
          <w:color w:val="222222"/>
          <w:lang w:eastAsia="pt-PT"/>
        </w:rPr>
        <w:t>Está musealizado em Portugal (MNE), porventura, o mais antigo instrumento deste tipo, que por métodos de datação empírica terá mais de 500 anos</w:t>
      </w:r>
      <w:r w:rsidR="00B51950">
        <w:rPr>
          <w:rFonts w:eastAsia="Times New Roman" w:cstheme="minorHAnsi"/>
          <w:color w:val="222222"/>
          <w:lang w:eastAsia="pt-PT"/>
        </w:rPr>
        <w:t>,</w:t>
      </w:r>
      <w:r w:rsidRPr="000945D3">
        <w:rPr>
          <w:rFonts w:eastAsia="Times New Roman" w:cstheme="minorHAnsi"/>
          <w:color w:val="222222"/>
          <w:lang w:eastAsia="pt-PT"/>
        </w:rPr>
        <w:t xml:space="preserve"> podendo (?) ser contemporâneo do instrumento referido por Pêro Vaz de Caminha em 1500.</w:t>
      </w:r>
    </w:p>
    <w:sectPr w:rsidR="003A6CB2" w:rsidRPr="00A257F9" w:rsidSect="006D7A3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432"/>
    <w:rsid w:val="000945D3"/>
    <w:rsid w:val="00281F6E"/>
    <w:rsid w:val="003622FE"/>
    <w:rsid w:val="003A6CB2"/>
    <w:rsid w:val="00474A6B"/>
    <w:rsid w:val="005747C5"/>
    <w:rsid w:val="006A4432"/>
    <w:rsid w:val="006D7A30"/>
    <w:rsid w:val="007A2FF9"/>
    <w:rsid w:val="007D1260"/>
    <w:rsid w:val="00A257F9"/>
    <w:rsid w:val="00B51950"/>
    <w:rsid w:val="00BE26F2"/>
    <w:rsid w:val="00CD2AF7"/>
    <w:rsid w:val="00D00593"/>
    <w:rsid w:val="00F1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EA39E"/>
  <w15:chartTrackingRefBased/>
  <w15:docId w15:val="{A811B963-4D84-9344-B951-2B576937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nt8">
    <w:name w:val="font_8"/>
    <w:basedOn w:val="Normal"/>
    <w:rsid w:val="007D12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customStyle="1" w:styleId="wixguard">
    <w:name w:val="wixguard"/>
    <w:basedOn w:val="Tipodeletrapredefinidodopargrafo"/>
    <w:rsid w:val="007D1260"/>
  </w:style>
  <w:style w:type="character" w:customStyle="1" w:styleId="apple-converted-space">
    <w:name w:val="apple-converted-space"/>
    <w:basedOn w:val="Tipodeletrapredefinidodopargrafo"/>
    <w:rsid w:val="007D1260"/>
  </w:style>
  <w:style w:type="character" w:styleId="Hiperligao">
    <w:name w:val="Hyperlink"/>
    <w:basedOn w:val="Tipodeletrapredefinidodopargrafo"/>
    <w:uiPriority w:val="99"/>
    <w:unhideWhenUsed/>
    <w:rsid w:val="00CD2AF7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D2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4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rgelira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jorgelira.com/jorge-li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579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oliveira</dc:creator>
  <cp:keywords/>
  <dc:description/>
  <cp:lastModifiedBy>José Encarnação</cp:lastModifiedBy>
  <cp:revision>14</cp:revision>
  <dcterms:created xsi:type="dcterms:W3CDTF">2022-05-27T14:34:00Z</dcterms:created>
  <dcterms:modified xsi:type="dcterms:W3CDTF">2022-06-09T10:23:00Z</dcterms:modified>
</cp:coreProperties>
</file>